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FC9D" w14:textId="139F82A4" w:rsidR="005A69D7" w:rsidRDefault="00D76A6F" w:rsidP="00D76A6F">
      <w:pPr>
        <w:pStyle w:val="ListParagraph"/>
        <w:ind w:left="0"/>
        <w:rPr>
          <w:rFonts w:ascii="Sylfaen" w:hAnsi="Sylfaen"/>
          <w:lang w:val="ka-GE"/>
        </w:rPr>
      </w:pPr>
      <w:r w:rsidRPr="005A69D7">
        <w:rPr>
          <w:rFonts w:ascii="Sylfaen" w:hAnsi="Sylfaen"/>
          <w:lang w:val="ka-GE"/>
        </w:rPr>
        <w:t>ვალდებულებები რაც უნდა შეასრულოს წამყვანმდა და მენტორმა მასწავლებელმა</w:t>
      </w:r>
      <w:r w:rsidR="005A69D7" w:rsidRPr="005A69D7">
        <w:rPr>
          <w:rFonts w:ascii="Sylfaen" w:hAnsi="Sylfaen"/>
          <w:lang w:val="ka-GE"/>
        </w:rPr>
        <w:t xml:space="preserve"> და ფლობდნენ ასევე შესაბამის კომპეტენციებს.</w:t>
      </w:r>
    </w:p>
    <w:p w14:paraId="6963912A" w14:textId="77777777" w:rsidR="00CF3DE8" w:rsidRPr="005A69D7" w:rsidRDefault="00CF3DE8" w:rsidP="00D76A6F">
      <w:pPr>
        <w:pStyle w:val="ListParagraph"/>
        <w:ind w:left="0"/>
        <w:rPr>
          <w:rFonts w:ascii="Sylfaen" w:hAnsi="Sylfaen"/>
          <w:lang w:val="ka-GE"/>
        </w:rPr>
      </w:pPr>
      <w:bookmarkStart w:id="0" w:name="_GoBack"/>
      <w:bookmarkEnd w:id="0"/>
    </w:p>
    <w:tbl>
      <w:tblPr>
        <w:tblStyle w:val="TableGrid"/>
        <w:tblW w:w="0" w:type="auto"/>
        <w:jc w:val="center"/>
        <w:tblLook w:val="04A0" w:firstRow="1" w:lastRow="0" w:firstColumn="1" w:lastColumn="0" w:noHBand="0" w:noVBand="1"/>
      </w:tblPr>
      <w:tblGrid>
        <w:gridCol w:w="4785"/>
        <w:gridCol w:w="4786"/>
      </w:tblGrid>
      <w:tr w:rsidR="005A69D7" w:rsidRPr="005A69D7" w14:paraId="1562B27C" w14:textId="77777777" w:rsidTr="005A69D7">
        <w:trPr>
          <w:jc w:val="center"/>
        </w:trPr>
        <w:tc>
          <w:tcPr>
            <w:tcW w:w="4785" w:type="dxa"/>
          </w:tcPr>
          <w:p w14:paraId="106FB428" w14:textId="77777777" w:rsidR="005A69D7" w:rsidRPr="005A69D7" w:rsidRDefault="005A69D7" w:rsidP="005A69D7">
            <w:pPr>
              <w:pStyle w:val="ListParagraph"/>
              <w:jc w:val="center"/>
              <w:rPr>
                <w:rFonts w:ascii="Sylfaen" w:hAnsi="Sylfaen"/>
                <w:b/>
                <w:sz w:val="20"/>
                <w:lang w:val="ka-GE"/>
              </w:rPr>
            </w:pPr>
            <w:r w:rsidRPr="005A69D7">
              <w:rPr>
                <w:rFonts w:ascii="Sylfaen" w:hAnsi="Sylfaen"/>
                <w:b/>
                <w:sz w:val="20"/>
                <w:lang w:val="ka-GE"/>
              </w:rPr>
              <w:t>წამყვანი მასწავლებელი ვალდებულია:</w:t>
            </w:r>
          </w:p>
          <w:p w14:paraId="285F20F3" w14:textId="77777777" w:rsidR="005A69D7" w:rsidRPr="005A69D7" w:rsidRDefault="005A69D7" w:rsidP="005A69D7">
            <w:pPr>
              <w:pStyle w:val="ListParagraph"/>
              <w:ind w:left="0"/>
              <w:jc w:val="center"/>
              <w:rPr>
                <w:rFonts w:ascii="Sylfaen" w:hAnsi="Sylfaen"/>
                <w:sz w:val="20"/>
                <w:lang w:val="ka-GE"/>
              </w:rPr>
            </w:pPr>
          </w:p>
        </w:tc>
        <w:tc>
          <w:tcPr>
            <w:tcW w:w="4786" w:type="dxa"/>
          </w:tcPr>
          <w:p w14:paraId="647FC984" w14:textId="77777777" w:rsidR="005A69D7" w:rsidRPr="005A69D7" w:rsidRDefault="005A69D7" w:rsidP="005A69D7">
            <w:pPr>
              <w:pStyle w:val="ListParagraph"/>
              <w:ind w:left="0"/>
              <w:jc w:val="center"/>
              <w:rPr>
                <w:rFonts w:ascii="Sylfaen" w:hAnsi="Sylfaen"/>
                <w:b/>
                <w:sz w:val="20"/>
                <w:lang w:val="ka-GE"/>
              </w:rPr>
            </w:pPr>
            <w:r w:rsidRPr="005A69D7">
              <w:rPr>
                <w:rFonts w:ascii="Sylfaen" w:hAnsi="Sylfaen"/>
                <w:b/>
                <w:sz w:val="20"/>
                <w:lang w:val="ka-GE"/>
              </w:rPr>
              <w:t>შესაბამისი კომპეტენციები</w:t>
            </w:r>
          </w:p>
        </w:tc>
      </w:tr>
      <w:tr w:rsidR="005A69D7" w:rsidRPr="005A69D7" w14:paraId="16B48FBD" w14:textId="77777777" w:rsidTr="005A69D7">
        <w:trPr>
          <w:jc w:val="center"/>
        </w:trPr>
        <w:tc>
          <w:tcPr>
            <w:tcW w:w="4785" w:type="dxa"/>
          </w:tcPr>
          <w:p w14:paraId="0665F73F"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ზრუნავს მასწავლებელთა პროფესიულ განვითარებაზე: ეხმარება კოლეგებს მათი საჭიროებების განსაზღვრაში, პროფესიული განვითარების აქტივობების/სტრატეგიების შემუშავებასა და განხორციელებაში.</w:t>
            </w:r>
          </w:p>
          <w:p w14:paraId="10CAE835" w14:textId="77777777" w:rsidR="005A69D7" w:rsidRPr="005A69D7" w:rsidRDefault="005A69D7" w:rsidP="005A69D7">
            <w:pPr>
              <w:pStyle w:val="ListParagraph"/>
              <w:rPr>
                <w:rFonts w:ascii="Sylfaen" w:hAnsi="Sylfaen"/>
                <w:sz w:val="20"/>
              </w:rPr>
            </w:pPr>
          </w:p>
          <w:p w14:paraId="533AF532"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საჭიროების შემთხვევაში, რეკომენდაციებს უწევს ტუტორებს/პრაქტიკის ხელმძღვანელებს ან თავად ასრულებს ტუტორის/პრაქტიკის ხელმძღვანელის ფუნქციებს</w:t>
            </w:r>
          </w:p>
          <w:p w14:paraId="17DD64FF"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ზოგადი განათლების სისტემის ფართო ხედვა. ეცნობა ზოგადად განათლების სფეროში და სასკოლო სისტემებში მიმდინარე მოვლენებს, თანამედროვე პროფესიულ ლიტერატურას და საგანმანათლებლო კვლევებს  ადგილობრივ, ეროვნულ და გლობალურ დონეზე. მიღებულ გამოცდილებას იყენებს საკუთარ პედაგოგიურ პრაქტიკაში და, ასევე, უზიარებს კოლეგებს.</w:t>
            </w:r>
          </w:p>
          <w:p w14:paraId="23783858"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ამყარებს კონტაქტებს ეროვნულ დონეზე სხვა საგანმანათლებლო დაწესებულებებთან და ორგანიზაციებთან საუკეთესო პრაქტიკის დასანერგად და მოსწავლეთა შედეგების  გასაუმჯობესებლად.</w:t>
            </w:r>
          </w:p>
          <w:p w14:paraId="56165A2A"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სკოლის საჭიროებებიდან გამომდინარე, ამყარებს კომუნიკაციას და თანამშრომლობს მესამე პირებთან</w:t>
            </w:r>
          </w:p>
          <w:p w14:paraId="328DE110"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ინიცირებას უკეთებს და მონაწილეობს სოციალურ აქტივობებში: სასკოლო/სკოლათშორის/სათემო პროექტებში.</w:t>
            </w:r>
          </w:p>
          <w:p w14:paraId="07FFFA8F"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ხელს უწყობს მოსწავლეების პროფორიენტაციას.</w:t>
            </w:r>
          </w:p>
          <w:p w14:paraId="023BE7F7"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არის ინიციატორი, გეგმავს და  სხვათა თანამონაწილეობით/ჩართულობით ახორციელებს დემოკრატიული კულტურის, გარემოსდაცვითი პასუხისმგებლობის, ციფრული უნარების, ციფრული მოქალაქეობის, ინკლუზიური გარემოს, გლობალური მოქალაქეობის ხელშემწყობ აქტივობებს.</w:t>
            </w:r>
          </w:p>
          <w:p w14:paraId="4F3EA20E" w14:textId="77777777" w:rsidR="005A69D7" w:rsidRPr="005A69D7" w:rsidRDefault="005A69D7" w:rsidP="00D76A6F">
            <w:pPr>
              <w:pStyle w:val="ListParagraph"/>
              <w:ind w:left="0"/>
              <w:rPr>
                <w:rFonts w:ascii="Sylfaen" w:hAnsi="Sylfaen"/>
                <w:sz w:val="20"/>
                <w:lang w:val="ka-GE"/>
              </w:rPr>
            </w:pPr>
          </w:p>
        </w:tc>
        <w:tc>
          <w:tcPr>
            <w:tcW w:w="4786" w:type="dxa"/>
          </w:tcPr>
          <w:p w14:paraId="30DBDD30"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შეუძლია მასწავლებლის საჭიროებების იდენტიფიცირება;</w:t>
            </w:r>
          </w:p>
          <w:p w14:paraId="7DC14CB5"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შეუძლია გამოვლენილი საჭიროებების შესაბამისი პროფესიული განვითარების აქტივობების/სტრატეგიების შერჩევა;</w:t>
            </w:r>
          </w:p>
          <w:p w14:paraId="7BA8A686"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შეუძლია პროფესიული განვითარების ინდივიდუალური გეგმის შემუშვება და  გეგმის განხორციელების მონიტრინგი;</w:t>
            </w:r>
          </w:p>
          <w:p w14:paraId="10095CBE"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ეფექტური კომუნიკაციის უნარი – შეუძლია განვითარებაზე ორიენტირებული უკუკავშირის მიწოდება.</w:t>
            </w:r>
          </w:p>
          <w:p w14:paraId="52379474"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ინფორმაციის მოძიების, გაფილტვრის, დამუშავების უნარი;</w:t>
            </w:r>
          </w:p>
          <w:p w14:paraId="3946FF28"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ცოდნა ზოგადი განათლების პოლიტიკისა და მართვის შესახებ;</w:t>
            </w:r>
          </w:p>
          <w:p w14:paraId="73B77346"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იცნობს თანამედროვე პროფესიულ ლიტერატურას და საგანმანათლებლო კვლევებს;</w:t>
            </w:r>
          </w:p>
          <w:p w14:paraId="5FCE4B26"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არსებულ ცოდნას იყენებს საკუთარი და კოლეგების პედაგოგიური პრაქტიკის გასაუმჯობესებლად.</w:t>
            </w:r>
          </w:p>
          <w:p w14:paraId="0825E16D"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კვლევითი უნარები: შეუძლია საკვლევი საკითხის იდენტიფიცირება სკოლისა და ადგილობრივი საზოგადოების (თემის) საჭიროებიდან გამომდინარე, კვლევის დაგეგმვა და განხორციელება, ინტერვენციების შედეგების შეფასება  და შესაბამისი რეკომენდაციების შემუშავება;</w:t>
            </w:r>
          </w:p>
          <w:p w14:paraId="3045C64D"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შეუძლია საქმიანი და თანამშრომლობითი კონტაქტების დამყარება;</w:t>
            </w:r>
          </w:p>
          <w:p w14:paraId="7FD5382F"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უნარი, მკაფიოდ გამოკვეთოს სათქმელი და წარმოაჩინოს საკუთარი სკოლის ინტერესები;</w:t>
            </w:r>
          </w:p>
          <w:p w14:paraId="31D95677"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შეუძლია ისეთი ღონისძიებების, პროექტების დაგეგმვა, რომლებიც ხელს შეუწყობს სკოლის, როგორც თვითგანვითარებადი ორგანიზაციის, ჩამოყალიბებასა და მოსწავლეთა შედეგების გაუმჯობესებას.</w:t>
            </w:r>
          </w:p>
          <w:p w14:paraId="79D6E294"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შეუძლია საქმიანი და თანამშრომლობითი კონტაქტების დამყარება;</w:t>
            </w:r>
          </w:p>
          <w:p w14:paraId="43BF2F51"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მკაფიო ხედვა სკოლის საგანმანათლებლო საჭიროებებისა და მათი გადაწყვეტის გზების შესახებ;</w:t>
            </w:r>
          </w:p>
          <w:p w14:paraId="18871177"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უნარი, მკაფიოდ გამოკვეთოს სათქმელი და წარმოაჩინოს საკუთარი ორგანიზაციის ინტერესები</w:t>
            </w:r>
          </w:p>
          <w:p w14:paraId="10B5D04F"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lastRenderedPageBreak/>
              <w:t>აქვს სოციალური პროექტების დაგეგმვისა და განხორციელების უნარები;</w:t>
            </w:r>
          </w:p>
          <w:p w14:paraId="2A052484"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კარგად იცის და იზიარებს სამოქალაქო ღირებულებებს, შეუძლია მათი დანერგვა სკოლაში და თემში.</w:t>
            </w:r>
          </w:p>
          <w:p w14:paraId="2256B02D"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ჩამოყალიბებული რეგიონის განვითარების  ხედვა;</w:t>
            </w:r>
          </w:p>
          <w:p w14:paraId="72B1681D"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შეუძლია გაეცნოს და მოსწავლეებში პოპულარიზაცია გაუწიოს პროფესიებს, რომლებიც ხელს უწყობს რეგიონის განვითარებას.</w:t>
            </w:r>
          </w:p>
          <w:p w14:paraId="1AF42277"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იცნობს და იზიარებს გლობალური მოქალაქეობისა და მდგრადი განვითარების ძირითად პრინციპებს;</w:t>
            </w:r>
          </w:p>
          <w:p w14:paraId="22DAE182"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აქვს უნარი, გააზიაროს და გაავრცელოს გლობალური მოქალაქეობისა და მდგრადი განვითარების ძირითადი პრინციპები სკოლაში;</w:t>
            </w:r>
          </w:p>
          <w:p w14:paraId="420A0D7F" w14:textId="77777777" w:rsidR="005A69D7" w:rsidRPr="005A69D7" w:rsidRDefault="005A69D7" w:rsidP="005A69D7">
            <w:pPr>
              <w:pStyle w:val="ListParagraph"/>
              <w:numPr>
                <w:ilvl w:val="0"/>
                <w:numId w:val="1"/>
              </w:numPr>
              <w:rPr>
                <w:rFonts w:ascii="Sylfaen" w:hAnsi="Sylfaen"/>
                <w:sz w:val="20"/>
              </w:rPr>
            </w:pPr>
            <w:r w:rsidRPr="005A69D7">
              <w:rPr>
                <w:rFonts w:ascii="Sylfaen" w:hAnsi="Sylfaen"/>
                <w:sz w:val="20"/>
              </w:rPr>
              <w:t>ახორციელებს აქტივობებს სხვადასხვა საჭიროების მქონე მოსწავლეების ჩართულობით მათი ძლიერი და სუსტი მხარეების გათვალისწინებით.</w:t>
            </w:r>
          </w:p>
        </w:tc>
      </w:tr>
    </w:tbl>
    <w:p w14:paraId="27FB0DE5" w14:textId="77777777" w:rsidR="00D76A6F" w:rsidRDefault="00D76A6F" w:rsidP="00D76A6F">
      <w:pPr>
        <w:pStyle w:val="ListParagraph"/>
        <w:ind w:left="0"/>
        <w:rPr>
          <w:rFonts w:ascii="Sylfaen" w:hAnsi="Sylfaen"/>
          <w:sz w:val="24"/>
          <w:lang w:val="ka-GE"/>
        </w:rPr>
      </w:pPr>
    </w:p>
    <w:tbl>
      <w:tblPr>
        <w:tblStyle w:val="TableGrid"/>
        <w:tblW w:w="0" w:type="auto"/>
        <w:tblInd w:w="449" w:type="dxa"/>
        <w:tblLook w:val="04A0" w:firstRow="1" w:lastRow="0" w:firstColumn="1" w:lastColumn="0" w:noHBand="0" w:noVBand="1"/>
      </w:tblPr>
      <w:tblGrid>
        <w:gridCol w:w="4785"/>
        <w:gridCol w:w="4786"/>
      </w:tblGrid>
      <w:tr w:rsidR="005A69D7" w:rsidRPr="005A69D7" w14:paraId="685FD27B" w14:textId="77777777" w:rsidTr="005A69D7">
        <w:tc>
          <w:tcPr>
            <w:tcW w:w="4785" w:type="dxa"/>
          </w:tcPr>
          <w:p w14:paraId="6550C190" w14:textId="77777777" w:rsidR="005A69D7" w:rsidRPr="005A69D7" w:rsidRDefault="005A69D7" w:rsidP="005A69D7">
            <w:pPr>
              <w:ind w:left="709"/>
              <w:jc w:val="center"/>
              <w:rPr>
                <w:rFonts w:ascii="Sylfaen" w:hAnsi="Sylfaen"/>
                <w:b/>
                <w:sz w:val="20"/>
                <w:lang w:val="ka-GE"/>
              </w:rPr>
            </w:pPr>
            <w:r w:rsidRPr="005A69D7">
              <w:rPr>
                <w:rFonts w:ascii="Sylfaen" w:hAnsi="Sylfaen"/>
                <w:b/>
                <w:sz w:val="20"/>
                <w:lang w:val="ka-GE"/>
              </w:rPr>
              <w:t>მენტორი მასწავლებელიე ვალდებულია:</w:t>
            </w:r>
          </w:p>
          <w:p w14:paraId="661E9411" w14:textId="77777777" w:rsidR="005A69D7" w:rsidRPr="005A69D7" w:rsidRDefault="005A69D7" w:rsidP="005A69D7">
            <w:pPr>
              <w:pStyle w:val="ListParagraph"/>
              <w:ind w:left="0"/>
              <w:jc w:val="center"/>
              <w:rPr>
                <w:rFonts w:ascii="Sylfaen" w:hAnsi="Sylfaen"/>
                <w:sz w:val="20"/>
                <w:lang w:val="ka-GE"/>
              </w:rPr>
            </w:pPr>
          </w:p>
        </w:tc>
        <w:tc>
          <w:tcPr>
            <w:tcW w:w="4786" w:type="dxa"/>
          </w:tcPr>
          <w:p w14:paraId="3E233973" w14:textId="77777777" w:rsidR="005A69D7" w:rsidRPr="005A69D7" w:rsidRDefault="005A69D7" w:rsidP="005A69D7">
            <w:pPr>
              <w:pStyle w:val="ListParagraph"/>
              <w:ind w:left="0"/>
              <w:jc w:val="center"/>
              <w:rPr>
                <w:rFonts w:ascii="Sylfaen" w:hAnsi="Sylfaen"/>
                <w:b/>
                <w:sz w:val="20"/>
                <w:lang w:val="ka-GE"/>
              </w:rPr>
            </w:pPr>
            <w:r w:rsidRPr="005A69D7">
              <w:rPr>
                <w:rFonts w:ascii="Sylfaen" w:hAnsi="Sylfaen"/>
                <w:b/>
                <w:sz w:val="20"/>
                <w:lang w:val="ka-GE"/>
              </w:rPr>
              <w:t>მენტორი მასწავლებლის კომპეტენციები</w:t>
            </w:r>
          </w:p>
        </w:tc>
      </w:tr>
      <w:tr w:rsidR="005A69D7" w:rsidRPr="005A69D7" w14:paraId="2AB0E8FF" w14:textId="77777777" w:rsidTr="005A69D7">
        <w:tc>
          <w:tcPr>
            <w:tcW w:w="4785" w:type="dxa"/>
          </w:tcPr>
          <w:p w14:paraId="3F1AB37E"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ადგენს მასწავლებელთა საჭიროებებს   და გამოვლენილი საჭიროებების გათვალისწინებით  გეგმავს სკოლის პედაგოგთა პროფესიული განვითარების ერთიან სტრატეგიას.</w:t>
            </w:r>
          </w:p>
          <w:p w14:paraId="7E64B772"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შეიმუშავებს რეკომენდაციებს ეროვნულ დონეზე  ზოგადი განათლების სფეროში მიმდინარე პროცესებთან დაკავშირებით.</w:t>
            </w:r>
          </w:p>
          <w:p w14:paraId="78DE85F9"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ამყარებს კონტაქტებს საერთაშორისო საგანმანათლებლო დაწესებულებებთან და ორგანიზაციებთან საუკეთესო პრაქტიკის დასანერგად და მოსწავლეთა შედეგების  გასაუმჯობესებლად.</w:t>
            </w:r>
          </w:p>
          <w:p w14:paraId="0BC6A183" w14:textId="77777777" w:rsidR="005A69D7" w:rsidRPr="005A69D7" w:rsidRDefault="005A69D7" w:rsidP="00D76A6F">
            <w:pPr>
              <w:pStyle w:val="ListParagraph"/>
              <w:ind w:left="0"/>
              <w:rPr>
                <w:rFonts w:ascii="Sylfaen" w:hAnsi="Sylfaen"/>
                <w:sz w:val="20"/>
                <w:lang w:val="ka-GE"/>
              </w:rPr>
            </w:pPr>
          </w:p>
        </w:tc>
        <w:tc>
          <w:tcPr>
            <w:tcW w:w="4786" w:type="dxa"/>
          </w:tcPr>
          <w:p w14:paraId="5E2EE266"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ფლობს და იყენებს სკოლის საჭიროებების დადგენის სხვადასხვა მეთოდოლოგიას;</w:t>
            </w:r>
          </w:p>
          <w:p w14:paraId="47B04BA8"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აქვს ანალიტიკური, კვლევითი უნარები და სტრატეგიული ხედვა;</w:t>
            </w:r>
          </w:p>
          <w:p w14:paraId="51533563"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შეუძლია სკოლის სტრატეგიული გეგმის შემუშავება მასწავლებელთა პროფესიული განვითარების მიმართულებით</w:t>
            </w:r>
          </w:p>
          <w:p w14:paraId="0033EA24"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აქვს კვლევითი უნარები: შეუძლია საკვლევი საკითხის იდენტიფიცირება, კვლევის დაგეგმვა და განხორციელება,  შესაბამისი რეკომენდაციების შემუშავება.</w:t>
            </w:r>
          </w:p>
          <w:p w14:paraId="62AA0C04"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შეუძლია მოიძიოს ინფორმაცია სხვადასხვა საერთაშორისო თუ უცხოური ორგანიზაციის საქმიანობის, ასევე გლობალური პროექტების შესახებ;</w:t>
            </w:r>
          </w:p>
          <w:p w14:paraId="309BE45A"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შეუძლია თანამშრომლობის მიზნის განსაზღვრა და პარტნიორული ურთიერთობების დამყარება საერთაშორისო და უცხოურ ორგანიზაციებთან  სკოლის/თემის/რეგიონის საგანმანათლებლო საჭიროებებიდან და შესაძლებლობებიდან გამომდინარე;</w:t>
            </w:r>
          </w:p>
          <w:p w14:paraId="67940BF6"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შეუძლია ისეთი ღონისძიებების, პროექტების დაგეგმვა, რომლებიც ხელს შეუწყობს სკოლის, როგორც თვითგანვითარებადი ორგანიზაციის, ჩამოყალიბებასა და მოსწავლეთა შედეგების გაუმჯობესებას;</w:t>
            </w:r>
          </w:p>
          <w:p w14:paraId="359BD035"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 xml:space="preserve">შეუძლია საქმიანი და თანამშრომლობითი კონტაქტების </w:t>
            </w:r>
            <w:r w:rsidRPr="005A69D7">
              <w:rPr>
                <w:rFonts w:ascii="Sylfaen" w:hAnsi="Sylfaen"/>
                <w:sz w:val="20"/>
              </w:rPr>
              <w:lastRenderedPageBreak/>
              <w:t>დამყარება;</w:t>
            </w:r>
          </w:p>
          <w:p w14:paraId="358F540D" w14:textId="77777777" w:rsidR="005A69D7" w:rsidRPr="005A69D7" w:rsidRDefault="005A69D7" w:rsidP="005A69D7">
            <w:pPr>
              <w:pStyle w:val="ListParagraph"/>
              <w:numPr>
                <w:ilvl w:val="0"/>
                <w:numId w:val="2"/>
              </w:numPr>
              <w:rPr>
                <w:rFonts w:ascii="Sylfaen" w:hAnsi="Sylfaen"/>
                <w:sz w:val="20"/>
              </w:rPr>
            </w:pPr>
            <w:r w:rsidRPr="005A69D7">
              <w:rPr>
                <w:rFonts w:ascii="Sylfaen" w:hAnsi="Sylfaen"/>
                <w:sz w:val="20"/>
              </w:rPr>
              <w:t>აქვს უნარი, მკაფიოდ გამოკვეთოს სათქმელი და წარმოაჩინოს სკოლის ინტერესები;</w:t>
            </w:r>
          </w:p>
          <w:p w14:paraId="5698458C" w14:textId="77777777" w:rsidR="005A69D7" w:rsidRPr="005A69D7" w:rsidRDefault="005A69D7" w:rsidP="005A69D7">
            <w:pPr>
              <w:pStyle w:val="ListParagraph"/>
              <w:numPr>
                <w:ilvl w:val="0"/>
                <w:numId w:val="2"/>
              </w:numPr>
              <w:rPr>
                <w:rFonts w:ascii="Helvetica" w:hAnsi="Helvetica" w:cs="Times New Roman"/>
                <w:sz w:val="20"/>
                <w:szCs w:val="24"/>
                <w:lang w:eastAsia="ru-RU"/>
              </w:rPr>
            </w:pPr>
            <w:r w:rsidRPr="005A69D7">
              <w:rPr>
                <w:rFonts w:ascii="Sylfaen" w:hAnsi="Sylfaen"/>
                <w:sz w:val="20"/>
              </w:rPr>
              <w:t>აქვს კარგად განვითარებული აკადემიური და ფუნქციური წერის უნარები</w:t>
            </w:r>
          </w:p>
        </w:tc>
      </w:tr>
    </w:tbl>
    <w:p w14:paraId="5FE75002" w14:textId="77777777" w:rsidR="005A69D7" w:rsidRPr="005A69D7" w:rsidRDefault="005A69D7" w:rsidP="00D76A6F">
      <w:pPr>
        <w:pStyle w:val="ListParagraph"/>
        <w:ind w:left="0"/>
        <w:rPr>
          <w:rFonts w:ascii="Sylfaen" w:hAnsi="Sylfaen"/>
          <w:b/>
          <w:sz w:val="24"/>
          <w:lang w:val="ka-GE"/>
        </w:rPr>
      </w:pPr>
      <w:r w:rsidRPr="005A69D7">
        <w:rPr>
          <w:rFonts w:ascii="Sylfaen" w:hAnsi="Sylfaen"/>
          <w:b/>
          <w:lang w:val="ka-GE"/>
        </w:rPr>
        <w:lastRenderedPageBreak/>
        <w:t xml:space="preserve">წყარო: </w:t>
      </w:r>
      <w:r w:rsidRPr="005A69D7">
        <w:rPr>
          <w:rFonts w:ascii="Sylfaen" w:hAnsi="Sylfaen"/>
        </w:rPr>
        <w:t>მასწავლებლის პროფესიული სტანდარტი</w:t>
      </w:r>
      <w:r>
        <w:rPr>
          <w:rFonts w:ascii="Sylfaen" w:hAnsi="Sylfaen"/>
          <w:lang w:val="ka-GE"/>
        </w:rPr>
        <w:t xml:space="preserve"> </w:t>
      </w:r>
      <w:r w:rsidRPr="005A69D7">
        <w:rPr>
          <w:rFonts w:ascii="Sylfaen" w:hAnsi="Sylfaen"/>
        </w:rPr>
        <w:t>ბრძანება №67/ნ</w:t>
      </w:r>
      <w:r>
        <w:rPr>
          <w:rFonts w:ascii="Sylfaen" w:hAnsi="Sylfaen"/>
          <w:lang w:val="ka-GE"/>
        </w:rPr>
        <w:t xml:space="preserve">, </w:t>
      </w:r>
      <w:r>
        <w:rPr>
          <w:rFonts w:ascii="Sylfaen" w:hAnsi="Sylfaen"/>
        </w:rPr>
        <w:t>2020</w:t>
      </w:r>
      <w:r w:rsidRPr="005A69D7">
        <w:rPr>
          <w:rFonts w:ascii="Sylfaen" w:hAnsi="Sylfaen"/>
        </w:rPr>
        <w:t>წლის 30 ივნისი</w:t>
      </w:r>
    </w:p>
    <w:p w14:paraId="7443B6AF" w14:textId="007495B2" w:rsidR="005A69D7" w:rsidRPr="00E874BE" w:rsidRDefault="00E874BE">
      <w:pPr>
        <w:rPr>
          <w:rFonts w:ascii="Sylfaen" w:hAnsi="Sylfaen"/>
          <w:sz w:val="24"/>
          <w:lang w:val="ka-GE"/>
        </w:rPr>
      </w:pPr>
      <w:r>
        <w:rPr>
          <w:rFonts w:ascii="Sylfaen" w:hAnsi="Sylfaen"/>
          <w:sz w:val="24"/>
          <w:lang w:val="ka-GE"/>
        </w:rPr>
        <w:t xml:space="preserve"> </w:t>
      </w:r>
    </w:p>
    <w:sectPr w:rsidR="005A69D7" w:rsidRPr="00E874BE" w:rsidSect="005A69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6A8"/>
    <w:multiLevelType w:val="multilevel"/>
    <w:tmpl w:val="74EC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60711"/>
    <w:multiLevelType w:val="multilevel"/>
    <w:tmpl w:val="8684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17F7"/>
    <w:multiLevelType w:val="multilevel"/>
    <w:tmpl w:val="35A6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04A77"/>
    <w:multiLevelType w:val="multilevel"/>
    <w:tmpl w:val="E580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D26F2"/>
    <w:multiLevelType w:val="multilevel"/>
    <w:tmpl w:val="98D8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67D9A"/>
    <w:multiLevelType w:val="multilevel"/>
    <w:tmpl w:val="B72C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E3DAD"/>
    <w:multiLevelType w:val="hybridMultilevel"/>
    <w:tmpl w:val="24A2C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B280B"/>
    <w:multiLevelType w:val="hybridMultilevel"/>
    <w:tmpl w:val="DD06D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062DF"/>
    <w:multiLevelType w:val="multilevel"/>
    <w:tmpl w:val="91E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20C6F"/>
    <w:multiLevelType w:val="multilevel"/>
    <w:tmpl w:val="7C08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971433"/>
    <w:multiLevelType w:val="multilevel"/>
    <w:tmpl w:val="3784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75D4C"/>
    <w:multiLevelType w:val="multilevel"/>
    <w:tmpl w:val="F8D2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224FE1"/>
    <w:multiLevelType w:val="multilevel"/>
    <w:tmpl w:val="6F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E1FB5"/>
    <w:multiLevelType w:val="hybridMultilevel"/>
    <w:tmpl w:val="E53CD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330DA8"/>
    <w:multiLevelType w:val="multilevel"/>
    <w:tmpl w:val="43B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F35C8"/>
    <w:multiLevelType w:val="multilevel"/>
    <w:tmpl w:val="D954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8"/>
  </w:num>
  <w:num w:numId="4">
    <w:abstractNumId w:val="3"/>
  </w:num>
  <w:num w:numId="5">
    <w:abstractNumId w:val="2"/>
  </w:num>
  <w:num w:numId="6">
    <w:abstractNumId w:val="10"/>
  </w:num>
  <w:num w:numId="7">
    <w:abstractNumId w:val="14"/>
  </w:num>
  <w:num w:numId="8">
    <w:abstractNumId w:val="4"/>
  </w:num>
  <w:num w:numId="9">
    <w:abstractNumId w:val="0"/>
  </w:num>
  <w:num w:numId="10">
    <w:abstractNumId w:val="12"/>
  </w:num>
  <w:num w:numId="11">
    <w:abstractNumId w:val="15"/>
  </w:num>
  <w:num w:numId="12">
    <w:abstractNumId w:val="5"/>
  </w:num>
  <w:num w:numId="13">
    <w:abstractNumId w:val="1"/>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085"/>
    <w:rsid w:val="001966B2"/>
    <w:rsid w:val="002E7085"/>
    <w:rsid w:val="0050681F"/>
    <w:rsid w:val="005A69D7"/>
    <w:rsid w:val="00770A1C"/>
    <w:rsid w:val="007B5003"/>
    <w:rsid w:val="00956389"/>
    <w:rsid w:val="00B56AAD"/>
    <w:rsid w:val="00CF3DE8"/>
    <w:rsid w:val="00D55E51"/>
    <w:rsid w:val="00D76A6F"/>
    <w:rsid w:val="00E87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711E"/>
  <w15:docId w15:val="{B198E65D-51DB-4EF2-8F04-68130F1B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81F"/>
    <w:rPr>
      <w:b/>
      <w:bCs/>
    </w:rPr>
  </w:style>
  <w:style w:type="paragraph" w:styleId="NormalWeb">
    <w:name w:val="Normal (Web)"/>
    <w:basedOn w:val="Normal"/>
    <w:uiPriority w:val="99"/>
    <w:semiHidden/>
    <w:unhideWhenUsed/>
    <w:rsid w:val="00196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D76A6F"/>
    <w:pPr>
      <w:ind w:left="720"/>
      <w:contextualSpacing/>
    </w:pPr>
  </w:style>
  <w:style w:type="table" w:styleId="TableGrid">
    <w:name w:val="Table Grid"/>
    <w:basedOn w:val="TableNormal"/>
    <w:uiPriority w:val="39"/>
    <w:rsid w:val="005A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016">
      <w:bodyDiv w:val="1"/>
      <w:marLeft w:val="0"/>
      <w:marRight w:val="0"/>
      <w:marTop w:val="0"/>
      <w:marBottom w:val="0"/>
      <w:divBdr>
        <w:top w:val="none" w:sz="0" w:space="0" w:color="auto"/>
        <w:left w:val="none" w:sz="0" w:space="0" w:color="auto"/>
        <w:bottom w:val="none" w:sz="0" w:space="0" w:color="auto"/>
        <w:right w:val="none" w:sz="0" w:space="0" w:color="auto"/>
      </w:divBdr>
    </w:div>
    <w:div w:id="360327462">
      <w:bodyDiv w:val="1"/>
      <w:marLeft w:val="0"/>
      <w:marRight w:val="0"/>
      <w:marTop w:val="0"/>
      <w:marBottom w:val="0"/>
      <w:divBdr>
        <w:top w:val="none" w:sz="0" w:space="0" w:color="auto"/>
        <w:left w:val="none" w:sz="0" w:space="0" w:color="auto"/>
        <w:bottom w:val="none" w:sz="0" w:space="0" w:color="auto"/>
        <w:right w:val="none" w:sz="0" w:space="0" w:color="auto"/>
      </w:divBdr>
    </w:div>
    <w:div w:id="466820680">
      <w:bodyDiv w:val="1"/>
      <w:marLeft w:val="0"/>
      <w:marRight w:val="0"/>
      <w:marTop w:val="0"/>
      <w:marBottom w:val="0"/>
      <w:divBdr>
        <w:top w:val="none" w:sz="0" w:space="0" w:color="auto"/>
        <w:left w:val="none" w:sz="0" w:space="0" w:color="auto"/>
        <w:bottom w:val="none" w:sz="0" w:space="0" w:color="auto"/>
        <w:right w:val="none" w:sz="0" w:space="0" w:color="auto"/>
      </w:divBdr>
    </w:div>
    <w:div w:id="537594923">
      <w:bodyDiv w:val="1"/>
      <w:marLeft w:val="0"/>
      <w:marRight w:val="0"/>
      <w:marTop w:val="0"/>
      <w:marBottom w:val="0"/>
      <w:divBdr>
        <w:top w:val="none" w:sz="0" w:space="0" w:color="auto"/>
        <w:left w:val="none" w:sz="0" w:space="0" w:color="auto"/>
        <w:bottom w:val="none" w:sz="0" w:space="0" w:color="auto"/>
        <w:right w:val="none" w:sz="0" w:space="0" w:color="auto"/>
      </w:divBdr>
    </w:div>
    <w:div w:id="584463088">
      <w:bodyDiv w:val="1"/>
      <w:marLeft w:val="0"/>
      <w:marRight w:val="0"/>
      <w:marTop w:val="0"/>
      <w:marBottom w:val="0"/>
      <w:divBdr>
        <w:top w:val="none" w:sz="0" w:space="0" w:color="auto"/>
        <w:left w:val="none" w:sz="0" w:space="0" w:color="auto"/>
        <w:bottom w:val="none" w:sz="0" w:space="0" w:color="auto"/>
        <w:right w:val="none" w:sz="0" w:space="0" w:color="auto"/>
      </w:divBdr>
    </w:div>
    <w:div w:id="837892285">
      <w:bodyDiv w:val="1"/>
      <w:marLeft w:val="0"/>
      <w:marRight w:val="0"/>
      <w:marTop w:val="0"/>
      <w:marBottom w:val="0"/>
      <w:divBdr>
        <w:top w:val="none" w:sz="0" w:space="0" w:color="auto"/>
        <w:left w:val="none" w:sz="0" w:space="0" w:color="auto"/>
        <w:bottom w:val="none" w:sz="0" w:space="0" w:color="auto"/>
        <w:right w:val="none" w:sz="0" w:space="0" w:color="auto"/>
      </w:divBdr>
    </w:div>
    <w:div w:id="850143747">
      <w:bodyDiv w:val="1"/>
      <w:marLeft w:val="0"/>
      <w:marRight w:val="0"/>
      <w:marTop w:val="0"/>
      <w:marBottom w:val="0"/>
      <w:divBdr>
        <w:top w:val="none" w:sz="0" w:space="0" w:color="auto"/>
        <w:left w:val="none" w:sz="0" w:space="0" w:color="auto"/>
        <w:bottom w:val="none" w:sz="0" w:space="0" w:color="auto"/>
        <w:right w:val="none" w:sz="0" w:space="0" w:color="auto"/>
      </w:divBdr>
    </w:div>
    <w:div w:id="907422238">
      <w:bodyDiv w:val="1"/>
      <w:marLeft w:val="0"/>
      <w:marRight w:val="0"/>
      <w:marTop w:val="0"/>
      <w:marBottom w:val="0"/>
      <w:divBdr>
        <w:top w:val="none" w:sz="0" w:space="0" w:color="auto"/>
        <w:left w:val="none" w:sz="0" w:space="0" w:color="auto"/>
        <w:bottom w:val="none" w:sz="0" w:space="0" w:color="auto"/>
        <w:right w:val="none" w:sz="0" w:space="0" w:color="auto"/>
      </w:divBdr>
    </w:div>
    <w:div w:id="921449519">
      <w:bodyDiv w:val="1"/>
      <w:marLeft w:val="0"/>
      <w:marRight w:val="0"/>
      <w:marTop w:val="0"/>
      <w:marBottom w:val="0"/>
      <w:divBdr>
        <w:top w:val="none" w:sz="0" w:space="0" w:color="auto"/>
        <w:left w:val="none" w:sz="0" w:space="0" w:color="auto"/>
        <w:bottom w:val="none" w:sz="0" w:space="0" w:color="auto"/>
        <w:right w:val="none" w:sz="0" w:space="0" w:color="auto"/>
      </w:divBdr>
    </w:div>
    <w:div w:id="1020425382">
      <w:bodyDiv w:val="1"/>
      <w:marLeft w:val="0"/>
      <w:marRight w:val="0"/>
      <w:marTop w:val="0"/>
      <w:marBottom w:val="0"/>
      <w:divBdr>
        <w:top w:val="none" w:sz="0" w:space="0" w:color="auto"/>
        <w:left w:val="none" w:sz="0" w:space="0" w:color="auto"/>
        <w:bottom w:val="none" w:sz="0" w:space="0" w:color="auto"/>
        <w:right w:val="none" w:sz="0" w:space="0" w:color="auto"/>
      </w:divBdr>
    </w:div>
    <w:div w:id="1073284789">
      <w:bodyDiv w:val="1"/>
      <w:marLeft w:val="0"/>
      <w:marRight w:val="0"/>
      <w:marTop w:val="0"/>
      <w:marBottom w:val="0"/>
      <w:divBdr>
        <w:top w:val="none" w:sz="0" w:space="0" w:color="auto"/>
        <w:left w:val="none" w:sz="0" w:space="0" w:color="auto"/>
        <w:bottom w:val="none" w:sz="0" w:space="0" w:color="auto"/>
        <w:right w:val="none" w:sz="0" w:space="0" w:color="auto"/>
      </w:divBdr>
    </w:div>
    <w:div w:id="1227840776">
      <w:bodyDiv w:val="1"/>
      <w:marLeft w:val="0"/>
      <w:marRight w:val="0"/>
      <w:marTop w:val="0"/>
      <w:marBottom w:val="0"/>
      <w:divBdr>
        <w:top w:val="none" w:sz="0" w:space="0" w:color="auto"/>
        <w:left w:val="none" w:sz="0" w:space="0" w:color="auto"/>
        <w:bottom w:val="none" w:sz="0" w:space="0" w:color="auto"/>
        <w:right w:val="none" w:sz="0" w:space="0" w:color="auto"/>
      </w:divBdr>
    </w:div>
    <w:div w:id="1261795750">
      <w:bodyDiv w:val="1"/>
      <w:marLeft w:val="0"/>
      <w:marRight w:val="0"/>
      <w:marTop w:val="0"/>
      <w:marBottom w:val="0"/>
      <w:divBdr>
        <w:top w:val="none" w:sz="0" w:space="0" w:color="auto"/>
        <w:left w:val="none" w:sz="0" w:space="0" w:color="auto"/>
        <w:bottom w:val="none" w:sz="0" w:space="0" w:color="auto"/>
        <w:right w:val="none" w:sz="0" w:space="0" w:color="auto"/>
      </w:divBdr>
    </w:div>
    <w:div w:id="1597250575">
      <w:bodyDiv w:val="1"/>
      <w:marLeft w:val="0"/>
      <w:marRight w:val="0"/>
      <w:marTop w:val="0"/>
      <w:marBottom w:val="0"/>
      <w:divBdr>
        <w:top w:val="none" w:sz="0" w:space="0" w:color="auto"/>
        <w:left w:val="none" w:sz="0" w:space="0" w:color="auto"/>
        <w:bottom w:val="none" w:sz="0" w:space="0" w:color="auto"/>
        <w:right w:val="none" w:sz="0" w:space="0" w:color="auto"/>
      </w:divBdr>
    </w:div>
    <w:div w:id="1639457727">
      <w:bodyDiv w:val="1"/>
      <w:marLeft w:val="0"/>
      <w:marRight w:val="0"/>
      <w:marTop w:val="0"/>
      <w:marBottom w:val="0"/>
      <w:divBdr>
        <w:top w:val="none" w:sz="0" w:space="0" w:color="auto"/>
        <w:left w:val="none" w:sz="0" w:space="0" w:color="auto"/>
        <w:bottom w:val="none" w:sz="0" w:space="0" w:color="auto"/>
        <w:right w:val="none" w:sz="0" w:space="0" w:color="auto"/>
      </w:divBdr>
    </w:div>
    <w:div w:id="1681082425">
      <w:bodyDiv w:val="1"/>
      <w:marLeft w:val="0"/>
      <w:marRight w:val="0"/>
      <w:marTop w:val="0"/>
      <w:marBottom w:val="0"/>
      <w:divBdr>
        <w:top w:val="none" w:sz="0" w:space="0" w:color="auto"/>
        <w:left w:val="none" w:sz="0" w:space="0" w:color="auto"/>
        <w:bottom w:val="none" w:sz="0" w:space="0" w:color="auto"/>
        <w:right w:val="none" w:sz="0" w:space="0" w:color="auto"/>
      </w:divBdr>
    </w:div>
    <w:div w:id="19360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Tamara</cp:lastModifiedBy>
  <cp:revision>5</cp:revision>
  <dcterms:created xsi:type="dcterms:W3CDTF">2022-02-16T18:45:00Z</dcterms:created>
  <dcterms:modified xsi:type="dcterms:W3CDTF">2022-02-17T08:37:00Z</dcterms:modified>
</cp:coreProperties>
</file>