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  <w:color w:val="000000" w:themeColor="text1"/>
        </w:rPr>
      </w:pPr>
      <w:r w:rsidRPr="00970150">
        <w:rPr>
          <w:rFonts w:ascii="Sylfaen" w:hAnsi="Sylfaen"/>
          <w:b/>
          <w:bCs/>
          <w:color w:val="000000" w:themeColor="text1"/>
        </w:rPr>
        <w:t>დანართი №1</w:t>
      </w:r>
    </w:p>
    <w:p w:rsidR="00D27020" w:rsidRPr="0097015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  <w:color w:val="000000" w:themeColor="text1"/>
        </w:rPr>
      </w:pPr>
    </w:p>
    <w:p w:rsidR="00D27020" w:rsidRDefault="00D27020" w:rsidP="00D27020">
      <w:pPr>
        <w:spacing w:after="0" w:line="360" w:lineRule="auto"/>
        <w:ind w:firstLine="426"/>
        <w:jc w:val="center"/>
        <w:rPr>
          <w:rFonts w:ascii="Sylfaen" w:hAnsi="Sylfaen"/>
          <w:b/>
          <w:bCs/>
        </w:rPr>
      </w:pPr>
      <w:r w:rsidRPr="006B1DE0">
        <w:rPr>
          <w:rFonts w:ascii="Sylfaen" w:hAnsi="Sylfaen"/>
          <w:b/>
          <w:bCs/>
        </w:rPr>
        <w:t xml:space="preserve">უმცროსი ექიმის დეფიციტურ საექიმო სპეციალობაში სახელმწიფო </w:t>
      </w:r>
      <w:proofErr w:type="spellStart"/>
      <w:r w:rsidRPr="006B1DE0">
        <w:rPr>
          <w:rFonts w:ascii="Sylfaen" w:hAnsi="Sylfaen"/>
          <w:b/>
          <w:bCs/>
        </w:rPr>
        <w:t>სასერტიფიკაციო</w:t>
      </w:r>
      <w:proofErr w:type="spellEnd"/>
      <w:r w:rsidRPr="006B1DE0">
        <w:rPr>
          <w:rFonts w:ascii="Sylfaen" w:hAnsi="Sylfaen"/>
          <w:b/>
          <w:bCs/>
        </w:rPr>
        <w:t xml:space="preserve"> გამოცდაზე დაშვების წესი და პირობები</w:t>
      </w:r>
    </w:p>
    <w:p w:rsidR="00D27020" w:rsidRPr="006B1DE0" w:rsidRDefault="00D27020" w:rsidP="00D27020">
      <w:pPr>
        <w:spacing w:after="0" w:line="360" w:lineRule="auto"/>
        <w:ind w:firstLine="426"/>
        <w:jc w:val="center"/>
        <w:rPr>
          <w:rFonts w:ascii="Sylfaen" w:hAnsi="Sylfaen"/>
          <w:b/>
          <w:bCs/>
          <w:color w:val="000000" w:themeColor="text1"/>
        </w:rPr>
      </w:pPr>
    </w:p>
    <w:p w:rsidR="00D27020" w:rsidRPr="006B1DE0" w:rsidRDefault="00D27020" w:rsidP="00D27020">
      <w:pPr>
        <w:pStyle w:val="CommentText"/>
        <w:spacing w:after="0" w:line="360" w:lineRule="auto"/>
        <w:ind w:firstLine="426"/>
        <w:rPr>
          <w:rFonts w:ascii="Sylfaen" w:hAnsi="Sylfaen"/>
          <w:b/>
          <w:bCs/>
          <w:sz w:val="22"/>
          <w:szCs w:val="22"/>
          <w:lang w:val="ka-GE"/>
        </w:rPr>
      </w:pPr>
      <w:r w:rsidRPr="006B1DE0">
        <w:rPr>
          <w:rFonts w:ascii="Sylfaen" w:hAnsi="Sylfaen"/>
          <w:b/>
          <w:bCs/>
          <w:sz w:val="22"/>
          <w:szCs w:val="22"/>
          <w:lang w:val="ka-GE"/>
        </w:rPr>
        <w:t>მუხლი 1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Cs/>
        </w:rPr>
      </w:pPr>
      <w:r w:rsidRPr="006B1DE0">
        <w:rPr>
          <w:rFonts w:ascii="Sylfaen" w:hAnsi="Sylfaen"/>
          <w:bCs/>
        </w:rPr>
        <w:t xml:space="preserve">„უმცროსი ექიმის დეფიციტურ საექიმო სპეციალობაში სახელმწიფო </w:t>
      </w:r>
      <w:proofErr w:type="spellStart"/>
      <w:r w:rsidRPr="006B1DE0">
        <w:rPr>
          <w:rFonts w:ascii="Sylfaen" w:hAnsi="Sylfaen"/>
          <w:bCs/>
        </w:rPr>
        <w:t>სასერტიფიკაციო</w:t>
      </w:r>
      <w:proofErr w:type="spellEnd"/>
      <w:r w:rsidRPr="006B1DE0">
        <w:rPr>
          <w:rFonts w:ascii="Sylfaen" w:hAnsi="Sylfaen"/>
          <w:bCs/>
        </w:rPr>
        <w:t xml:space="preserve"> გამოცდაზე დაშვების წესი და პირობები“ (შემდგომ – წესი) განსაზღვრავს დეფიციტურ სპეციალობაში დასაქმებული უმცროსი ექიმის </w:t>
      </w:r>
      <w:r>
        <w:rPr>
          <w:rFonts w:ascii="Sylfaen" w:hAnsi="Sylfaen"/>
          <w:bCs/>
        </w:rPr>
        <w:t>დიპლომისშემდგომი მზადების</w:t>
      </w:r>
      <w:r>
        <w:rPr>
          <w:rFonts w:ascii="Sylfaen" w:hAnsi="Sylfaen"/>
          <w:bCs/>
          <w:lang w:val="en-US"/>
        </w:rPr>
        <w:t xml:space="preserve"> </w:t>
      </w:r>
      <w:r w:rsidRPr="006B1DE0">
        <w:rPr>
          <w:rFonts w:ascii="Sylfaen" w:hAnsi="Sylfaen"/>
          <w:bCs/>
        </w:rPr>
        <w:t>–</w:t>
      </w:r>
      <w:r>
        <w:rPr>
          <w:rFonts w:ascii="Sylfaen" w:hAnsi="Sylfaen"/>
          <w:bCs/>
        </w:rPr>
        <w:t xml:space="preserve">რეზიდენტურის გავლის გარეშე </w:t>
      </w:r>
      <w:r w:rsidRPr="006B1DE0">
        <w:rPr>
          <w:rFonts w:ascii="Sylfaen" w:hAnsi="Sylfaen"/>
          <w:bCs/>
        </w:rPr>
        <w:t xml:space="preserve">სახელმწიფო </w:t>
      </w:r>
      <w:proofErr w:type="spellStart"/>
      <w:r w:rsidRPr="006B1DE0">
        <w:rPr>
          <w:rFonts w:ascii="Sylfaen" w:hAnsi="Sylfaen"/>
          <w:bCs/>
        </w:rPr>
        <w:t>სასერტიფიკაციო</w:t>
      </w:r>
      <w:proofErr w:type="spellEnd"/>
      <w:r w:rsidRPr="006B1DE0">
        <w:rPr>
          <w:rFonts w:ascii="Sylfaen" w:hAnsi="Sylfaen"/>
          <w:bCs/>
        </w:rPr>
        <w:t xml:space="preserve"> გამოცდაზე დაშვების სამართლებრივ მექანიზმებს, პირობებსა და შესაბამის პროცედურებს.</w:t>
      </w: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lang w:val="en-US"/>
        </w:rPr>
      </w:pP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</w:rPr>
      </w:pPr>
      <w:proofErr w:type="spellStart"/>
      <w:r w:rsidRPr="006B1DE0">
        <w:rPr>
          <w:rFonts w:ascii="Sylfaen" w:hAnsi="Sylfaen"/>
          <w:b/>
          <w:lang w:val="en-US"/>
        </w:rPr>
        <w:t>მუხლი</w:t>
      </w:r>
      <w:proofErr w:type="spellEnd"/>
      <w:r w:rsidRPr="006B1DE0">
        <w:rPr>
          <w:rFonts w:ascii="Sylfaen" w:hAnsi="Sylfaen"/>
          <w:b/>
          <w:lang w:val="en-US"/>
        </w:rPr>
        <w:t xml:space="preserve"> 2</w:t>
      </w:r>
    </w:p>
    <w:p w:rsidR="00D27020" w:rsidRPr="007B69E1" w:rsidRDefault="00D27020" w:rsidP="00D27020">
      <w:pPr>
        <w:spacing w:after="0" w:line="360" w:lineRule="auto"/>
        <w:ind w:firstLine="426"/>
        <w:jc w:val="both"/>
        <w:rPr>
          <w:rFonts w:ascii="Sylfaen" w:hAnsi="Sylfaen"/>
          <w:bCs/>
        </w:rPr>
      </w:pPr>
      <w:r w:rsidRPr="006B1DE0">
        <w:rPr>
          <w:rFonts w:ascii="Sylfaen" w:hAnsi="Sylfaen"/>
          <w:bCs/>
          <w:lang w:val="en-US"/>
        </w:rPr>
        <w:t xml:space="preserve">1. </w:t>
      </w:r>
      <w:proofErr w:type="spellStart"/>
      <w:r w:rsidRPr="007B69E1">
        <w:rPr>
          <w:rFonts w:ascii="Sylfaen" w:hAnsi="Sylfaen"/>
          <w:bCs/>
          <w:lang w:val="en-US"/>
        </w:rPr>
        <w:t>უმცროს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ექიმს</w:t>
      </w:r>
      <w:proofErr w:type="spellEnd"/>
      <w:r w:rsidRPr="007B69E1">
        <w:rPr>
          <w:rFonts w:ascii="Sylfaen" w:hAnsi="Sylfaen"/>
          <w:bCs/>
          <w:lang w:val="en-US"/>
        </w:rPr>
        <w:t xml:space="preserve"> 2026 </w:t>
      </w:r>
      <w:proofErr w:type="spellStart"/>
      <w:r w:rsidRPr="007B69E1">
        <w:rPr>
          <w:rFonts w:ascii="Sylfaen" w:hAnsi="Sylfaen"/>
          <w:bCs/>
          <w:lang w:val="en-US"/>
        </w:rPr>
        <w:t>წლის</w:t>
      </w:r>
      <w:proofErr w:type="spellEnd"/>
      <w:r w:rsidRPr="007B69E1">
        <w:rPr>
          <w:rFonts w:ascii="Sylfaen" w:hAnsi="Sylfaen"/>
          <w:bCs/>
          <w:lang w:val="en-US"/>
        </w:rPr>
        <w:t xml:space="preserve"> 1 </w:t>
      </w:r>
      <w:proofErr w:type="spellStart"/>
      <w:r w:rsidRPr="007B69E1">
        <w:rPr>
          <w:rFonts w:ascii="Sylfaen" w:hAnsi="Sylfaen"/>
          <w:bCs/>
          <w:lang w:val="en-US"/>
        </w:rPr>
        <w:t>ოქტომბრამდე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პროფესიული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განვითარების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საბჭოს</w:t>
      </w:r>
      <w:proofErr w:type="spellEnd"/>
      <w:r w:rsidRPr="007B69E1">
        <w:rPr>
          <w:rFonts w:ascii="Sylfaen" w:hAnsi="Sylfaen"/>
          <w:bCs/>
        </w:rPr>
        <w:t xml:space="preserve"> (შემდგომ </w:t>
      </w:r>
      <w:r w:rsidRPr="006B1DE0">
        <w:rPr>
          <w:rFonts w:ascii="Sylfaen" w:hAnsi="Sylfaen"/>
          <w:bCs/>
        </w:rPr>
        <w:t>–</w:t>
      </w:r>
      <w:r w:rsidRPr="007B69E1">
        <w:rPr>
          <w:rFonts w:ascii="Sylfaen" w:hAnsi="Sylfaen"/>
          <w:bCs/>
        </w:rPr>
        <w:t xml:space="preserve"> საბჭო)</w:t>
      </w:r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გადაწყვეტილებით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შეიძლება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r>
        <w:rPr>
          <w:rFonts w:ascii="Sylfaen" w:hAnsi="Sylfaen"/>
          <w:bCs/>
        </w:rPr>
        <w:t>მიეცეს</w:t>
      </w:r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უფლება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r w:rsidRPr="007B69E1">
        <w:rPr>
          <w:rFonts w:ascii="Sylfaen" w:hAnsi="Sylfaen"/>
          <w:bCs/>
        </w:rPr>
        <w:t xml:space="preserve">არაუმეტეს ერთ </w:t>
      </w:r>
      <w:proofErr w:type="spellStart"/>
      <w:r w:rsidRPr="007B69E1">
        <w:rPr>
          <w:rFonts w:ascii="Sylfaen" w:hAnsi="Sylfaen"/>
          <w:bCs/>
          <w:lang w:val="en-US"/>
        </w:rPr>
        <w:t>დეფიციტურ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საექიმო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სპეციალობაში</w:t>
      </w:r>
      <w:proofErr w:type="spellEnd"/>
      <w:r w:rsidRPr="007B69E1">
        <w:rPr>
          <w:rFonts w:ascii="Sylfaen" w:hAnsi="Sylfaen"/>
          <w:bCs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ჩააბაროს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სახელმწიფო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სასერტიფიკაციო</w:t>
      </w:r>
      <w:proofErr w:type="spellEnd"/>
      <w:r w:rsidRPr="007B69E1">
        <w:rPr>
          <w:rFonts w:ascii="Sylfaen" w:hAnsi="Sylfaen"/>
          <w:bCs/>
          <w:lang w:val="en-US"/>
        </w:rPr>
        <w:t xml:space="preserve"> </w:t>
      </w:r>
      <w:proofErr w:type="spellStart"/>
      <w:r w:rsidRPr="007B69E1">
        <w:rPr>
          <w:rFonts w:ascii="Sylfaen" w:hAnsi="Sylfaen"/>
          <w:bCs/>
          <w:lang w:val="en-US"/>
        </w:rPr>
        <w:t>გამოცდა</w:t>
      </w:r>
      <w:proofErr w:type="spellEnd"/>
      <w:r w:rsidRPr="007B69E1">
        <w:rPr>
          <w:rFonts w:ascii="Sylfaen" w:hAnsi="Sylfaen"/>
          <w:bCs/>
        </w:rPr>
        <w:t xml:space="preserve"> და მიიღოს დამოუკიდებელი საექიმო საქმიანობის უფლება, თუ იგი აკმაყოფილებს შემდეგ პირობებს: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Cs/>
        </w:rPr>
      </w:pPr>
      <w:r w:rsidRPr="006B1DE0">
        <w:rPr>
          <w:rFonts w:ascii="Sylfaen" w:hAnsi="Sylfaen"/>
          <w:bCs/>
        </w:rPr>
        <w:t>ა) ჩაბარებული აქვს ერთიანი დიპლომისშემდგომი საკვალიფიკაციო გამოცდა და მოპოვებული აქვს საექიმო საქმიანობის მაძიებლის მოწმობა;</w:t>
      </w: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  <w:lang w:val="en-US"/>
        </w:rPr>
      </w:pPr>
      <w:r w:rsidRPr="006B1DE0">
        <w:rPr>
          <w:rFonts w:ascii="Sylfaen" w:hAnsi="Sylfaen"/>
          <w:bCs/>
        </w:rPr>
        <w:t xml:space="preserve">ბ) სახელმწიფო </w:t>
      </w:r>
      <w:proofErr w:type="spellStart"/>
      <w:r w:rsidRPr="006B1DE0">
        <w:rPr>
          <w:rFonts w:ascii="Sylfaen" w:hAnsi="Sylfaen"/>
          <w:bCs/>
        </w:rPr>
        <w:t>სასერტიფიკაციო</w:t>
      </w:r>
      <w:proofErr w:type="spellEnd"/>
      <w:r w:rsidRPr="006B1DE0">
        <w:rPr>
          <w:rFonts w:ascii="Sylfaen" w:hAnsi="Sylfaen"/>
          <w:bCs/>
        </w:rPr>
        <w:t xml:space="preserve"> გამოცდაზე რეგისტრაციის დროისთვის აქვს დეფიციტურ საექიმო სპეციალობაში</w:t>
      </w:r>
      <w:r>
        <w:rPr>
          <w:rFonts w:ascii="Sylfaen" w:hAnsi="Sylfaen"/>
          <w:lang w:val="en-US"/>
        </w:rPr>
        <w:t xml:space="preserve"> </w:t>
      </w:r>
      <w:r w:rsidRPr="006B1DE0">
        <w:rPr>
          <w:rFonts w:ascii="Sylfaen" w:hAnsi="Sylfaen"/>
          <w:bCs/>
        </w:rPr>
        <w:t xml:space="preserve">უმცროს ექიმად მუშაობის </w:t>
      </w:r>
      <w:r>
        <w:rPr>
          <w:rFonts w:ascii="Sylfaen" w:hAnsi="Sylfaen"/>
          <w:bCs/>
        </w:rPr>
        <w:t xml:space="preserve">არანაკლებ ამ </w:t>
      </w:r>
      <w:r w:rsidRPr="006B1DE0">
        <w:rPr>
          <w:rFonts w:ascii="Sylfaen" w:hAnsi="Sylfaen"/>
        </w:rPr>
        <w:t>საექიმო სპეციალობის რეზიდენტურის პროგრამით განსაზღვრული ვადის ხანგრძლივობი</w:t>
      </w:r>
      <w:r>
        <w:rPr>
          <w:rFonts w:ascii="Sylfaen" w:hAnsi="Sylfaen"/>
        </w:rPr>
        <w:t>ს</w:t>
      </w:r>
      <w:r>
        <w:rPr>
          <w:rFonts w:ascii="Sylfaen" w:hAnsi="Sylfaen"/>
          <w:lang w:val="en-US"/>
        </w:rPr>
        <w:t xml:space="preserve"> </w:t>
      </w:r>
      <w:r w:rsidRPr="006B1DE0">
        <w:rPr>
          <w:rFonts w:ascii="Sylfaen" w:hAnsi="Sylfaen"/>
          <w:bCs/>
        </w:rPr>
        <w:t>სტაჟი</w:t>
      </w:r>
      <w:r>
        <w:rPr>
          <w:rFonts w:ascii="Sylfaen" w:hAnsi="Sylfaen"/>
          <w:bCs/>
          <w:lang w:val="en-US"/>
        </w:rPr>
        <w:t xml:space="preserve"> </w:t>
      </w:r>
      <w:r w:rsidRPr="006B1DE0">
        <w:rPr>
          <w:rFonts w:ascii="Sylfaen" w:hAnsi="Sylfaen"/>
        </w:rPr>
        <w:t>შესაბამისი საქმიანობის უფლების მქონე სამედიცინო დაწესებულებაში</w:t>
      </w:r>
      <w:r>
        <w:rPr>
          <w:rFonts w:ascii="Sylfaen" w:hAnsi="Sylfaen"/>
          <w:lang w:val="en-US"/>
        </w:rPr>
        <w:t>.</w:t>
      </w:r>
    </w:p>
    <w:p w:rsidR="00D27020" w:rsidRPr="00A275DC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 w:rsidRPr="006B1DE0">
        <w:rPr>
          <w:rFonts w:ascii="Sylfaen" w:hAnsi="Sylfaen"/>
        </w:rPr>
        <w:t>2</w:t>
      </w:r>
      <w:r>
        <w:rPr>
          <w:rFonts w:ascii="Sylfaen" w:hAnsi="Sylfaen"/>
        </w:rPr>
        <w:t xml:space="preserve">. შესაბამის სპეციალობაში </w:t>
      </w:r>
      <w:r w:rsidRPr="006B1DE0">
        <w:rPr>
          <w:rFonts w:ascii="Sylfaen" w:hAnsi="Sylfaen"/>
          <w:bCs/>
        </w:rPr>
        <w:t xml:space="preserve">უმცროს ექიმად მუშაობის </w:t>
      </w:r>
      <w:r>
        <w:rPr>
          <w:rFonts w:ascii="Sylfaen" w:hAnsi="Sylfaen"/>
          <w:bCs/>
        </w:rPr>
        <w:t>საერთო ხანგრძლივობას გამოაკლდება</w:t>
      </w:r>
      <w:r w:rsidRPr="006B1DE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საქართველოს ორგანული კანონის „საქართველოს შრომის კოდექსი“ 37-ე და 38-ე მუხლებით განსაზღვრული </w:t>
      </w:r>
      <w:r w:rsidRPr="006B1DE0">
        <w:rPr>
          <w:rFonts w:ascii="Sylfaen" w:hAnsi="Sylfaen"/>
        </w:rPr>
        <w:t>შვებულე</w:t>
      </w:r>
      <w:r>
        <w:rPr>
          <w:rFonts w:ascii="Sylfaen" w:hAnsi="Sylfaen"/>
        </w:rPr>
        <w:t>ბის პერიოდი.</w:t>
      </w:r>
    </w:p>
    <w:p w:rsidR="00D27020" w:rsidRPr="00E80708" w:rsidRDefault="00D27020" w:rsidP="00D27020">
      <w:pPr>
        <w:spacing w:after="0" w:line="360" w:lineRule="auto"/>
        <w:ind w:firstLine="426"/>
        <w:jc w:val="both"/>
        <w:rPr>
          <w:rFonts w:ascii="Sylfaen" w:hAnsi="Sylfaen"/>
          <w:lang w:val="en-US"/>
        </w:rPr>
      </w:pP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bCs/>
        </w:rPr>
      </w:pPr>
      <w:r w:rsidRPr="006B1DE0">
        <w:rPr>
          <w:rFonts w:ascii="Sylfaen" w:hAnsi="Sylfaen"/>
          <w:b/>
          <w:bCs/>
        </w:rPr>
        <w:t>მუხლი 3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6B1DE0">
        <w:rPr>
          <w:rFonts w:ascii="Sylfaen" w:hAnsi="Sylfaen"/>
        </w:rPr>
        <w:t xml:space="preserve">1. დეფიციტურ საექიმო სპეციალობაში სახელმწიფო </w:t>
      </w:r>
      <w:proofErr w:type="spellStart"/>
      <w:r w:rsidRPr="006B1DE0">
        <w:rPr>
          <w:rFonts w:ascii="Sylfaen" w:hAnsi="Sylfaen"/>
        </w:rPr>
        <w:t>სასერტიფიკაციო</w:t>
      </w:r>
      <w:proofErr w:type="spellEnd"/>
      <w:r w:rsidRPr="006B1DE0">
        <w:rPr>
          <w:rFonts w:ascii="Sylfaen" w:hAnsi="Sylfaen"/>
        </w:rPr>
        <w:t xml:space="preserve"> გამოცდაზე (შემდგომ </w:t>
      </w:r>
      <w:r w:rsidRPr="006B1DE0">
        <w:rPr>
          <w:rFonts w:ascii="Sylfaen" w:hAnsi="Sylfaen"/>
          <w:bCs/>
        </w:rPr>
        <w:t>–</w:t>
      </w:r>
      <w:r w:rsidRPr="006B1DE0">
        <w:rPr>
          <w:rFonts w:ascii="Sylfaen" w:hAnsi="Sylfaen"/>
        </w:rPr>
        <w:t xml:space="preserve"> სახელმწიფო </w:t>
      </w:r>
      <w:proofErr w:type="spellStart"/>
      <w:r w:rsidRPr="006B1DE0">
        <w:rPr>
          <w:rFonts w:ascii="Sylfaen" w:hAnsi="Sylfaen"/>
        </w:rPr>
        <w:t>სასერტიფიკაციო</w:t>
      </w:r>
      <w:proofErr w:type="spellEnd"/>
      <w:r w:rsidRPr="006B1DE0">
        <w:rPr>
          <w:rFonts w:ascii="Sylfaen" w:hAnsi="Sylfaen"/>
        </w:rPr>
        <w:t xml:space="preserve"> გამოცდა) დაშვების მიზნით, უმცროსმა ექიმმა სსიპ</w:t>
      </w:r>
      <w:r>
        <w:rPr>
          <w:rFonts w:ascii="Sylfaen" w:hAnsi="Sylfaen"/>
          <w:lang w:val="en-US"/>
        </w:rPr>
        <w:t xml:space="preserve"> </w:t>
      </w:r>
      <w:r w:rsidRPr="006B1DE0">
        <w:rPr>
          <w:rFonts w:ascii="Sylfaen" w:hAnsi="Sylfaen"/>
          <w:bCs/>
        </w:rPr>
        <w:lastRenderedPageBreak/>
        <w:t>–</w:t>
      </w:r>
      <w:r>
        <w:rPr>
          <w:rFonts w:ascii="Sylfaen" w:hAnsi="Sylfaen"/>
          <w:bCs/>
          <w:lang w:val="en-US"/>
        </w:rPr>
        <w:t xml:space="preserve"> </w:t>
      </w:r>
      <w:r w:rsidRPr="006B1DE0">
        <w:rPr>
          <w:rFonts w:ascii="Sylfaen" w:hAnsi="Sylfaen"/>
        </w:rPr>
        <w:t xml:space="preserve"> სამედიცინო და ფარმაცევტული საქმიანობის </w:t>
      </w:r>
      <w:r w:rsidRPr="00E80708">
        <w:rPr>
          <w:rFonts w:ascii="Sylfaen" w:hAnsi="Sylfaen"/>
        </w:rPr>
        <w:t>რეგულირების სააგენტოში</w:t>
      </w:r>
      <w:r w:rsidRPr="006B1DE0">
        <w:rPr>
          <w:rFonts w:ascii="Sylfaen" w:hAnsi="Sylfaen"/>
          <w:b/>
          <w:bCs/>
        </w:rPr>
        <w:t xml:space="preserve"> </w:t>
      </w:r>
      <w:r w:rsidRPr="006B1DE0">
        <w:rPr>
          <w:rFonts w:ascii="Sylfaen" w:hAnsi="Sylfaen"/>
        </w:rPr>
        <w:t xml:space="preserve">(შემდგომ </w:t>
      </w:r>
      <w:r w:rsidRPr="006B1DE0">
        <w:rPr>
          <w:rFonts w:ascii="Sylfaen" w:hAnsi="Sylfaen"/>
          <w:bCs/>
        </w:rPr>
        <w:t>–</w:t>
      </w:r>
      <w:r w:rsidRPr="006B1DE0">
        <w:rPr>
          <w:rFonts w:ascii="Sylfaen" w:hAnsi="Sylfaen"/>
        </w:rPr>
        <w:t xml:space="preserve"> სააგენტო) უნდა </w:t>
      </w:r>
      <w:r w:rsidRPr="00614257">
        <w:rPr>
          <w:rFonts w:ascii="Sylfaen" w:hAnsi="Sylfaen"/>
        </w:rPr>
        <w:t xml:space="preserve">წარადგინოს </w:t>
      </w:r>
      <w:r w:rsidRPr="00E80708">
        <w:rPr>
          <w:rFonts w:ascii="Sylfaen" w:hAnsi="Sylfaen"/>
        </w:rPr>
        <w:t>შემდეგი დოკუმენტები:</w:t>
      </w:r>
    </w:p>
    <w:p w:rsidR="00D2702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6B1DE0">
        <w:rPr>
          <w:rFonts w:ascii="Sylfaen" w:hAnsi="Sylfaen"/>
        </w:rPr>
        <w:t>ა) განცხადება</w:t>
      </w:r>
      <w:r>
        <w:rPr>
          <w:rFonts w:ascii="Sylfaen" w:hAnsi="Sylfaen"/>
        </w:rPr>
        <w:t xml:space="preserve"> და </w:t>
      </w:r>
      <w:r w:rsidRPr="00CF6ADC">
        <w:rPr>
          <w:rFonts w:ascii="Sylfaen" w:hAnsi="Sylfaen"/>
        </w:rPr>
        <w:t>თანხმობა პერსონალური მონაცემების დამუშავებაზე</w:t>
      </w:r>
      <w:r>
        <w:rPr>
          <w:rFonts w:ascii="Sylfaen" w:hAnsi="Sylfaen"/>
        </w:rPr>
        <w:t>;</w:t>
      </w:r>
    </w:p>
    <w:p w:rsidR="00D27020" w:rsidRPr="00BB54DE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BB54DE">
        <w:rPr>
          <w:rFonts w:ascii="Sylfaen" w:hAnsi="Sylfaen"/>
        </w:rPr>
        <w:t xml:space="preserve">ბ) პირადობის დამადასტურებელი </w:t>
      </w:r>
      <w:r>
        <w:rPr>
          <w:rFonts w:ascii="Sylfaen" w:hAnsi="Sylfaen"/>
        </w:rPr>
        <w:t>დოკუმენტი</w:t>
      </w:r>
      <w:r w:rsidRPr="00BB54DE">
        <w:rPr>
          <w:rFonts w:ascii="Sylfaen" w:hAnsi="Sylfaen"/>
        </w:rPr>
        <w:t xml:space="preserve"> (დედანი და ასლი);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BB54DE">
        <w:rPr>
          <w:rFonts w:ascii="Sylfaen" w:hAnsi="Sylfaen"/>
        </w:rPr>
        <w:t>გ) 1 ფოტოსურათი (3 ×</w:t>
      </w:r>
      <w:r w:rsidRPr="00614257">
        <w:rPr>
          <w:rFonts w:ascii="Sylfaen" w:hAnsi="Sylfaen"/>
        </w:rPr>
        <w:t xml:space="preserve"> 4</w:t>
      </w:r>
      <w:r w:rsidRPr="00BB54DE">
        <w:rPr>
          <w:rFonts w:ascii="Sylfaen" w:hAnsi="Sylfaen"/>
        </w:rPr>
        <w:t>);</w:t>
      </w:r>
    </w:p>
    <w:p w:rsidR="00D27020" w:rsidRPr="00BB54DE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დ</w:t>
      </w:r>
      <w:r w:rsidRPr="00BB54DE">
        <w:rPr>
          <w:rFonts w:ascii="Sylfaen" w:hAnsi="Sylfaen"/>
        </w:rPr>
        <w:t xml:space="preserve">) უმაღლესი სამედიცინო განათლების დამადასტურებელი დოკუმენტი (დიპლომი – დედანი და ასლი); </w:t>
      </w:r>
    </w:p>
    <w:p w:rsidR="00D27020" w:rsidRPr="00BB54DE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BB54DE">
        <w:rPr>
          <w:rFonts w:ascii="Sylfaen" w:hAnsi="Sylfaen"/>
        </w:rPr>
        <w:t>ე) საკვალიფიკაციო გამოცდის ჩაბარების დამადასტურებელი მოწმობა (დედანი და ასლი);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ვ</w:t>
      </w:r>
      <w:r w:rsidRPr="006B1DE0">
        <w:rPr>
          <w:rFonts w:ascii="Sylfaen" w:hAnsi="Sylfaen"/>
        </w:rPr>
        <w:t>) უმცროსი ექიმის თანამდებობაზე მუშაობის სტაჟის დამადასტურებელი დოკუმენტი</w:t>
      </w:r>
      <w:r>
        <w:rPr>
          <w:rFonts w:ascii="Sylfaen" w:hAnsi="Sylfaen"/>
        </w:rPr>
        <w:t xml:space="preserve">; </w:t>
      </w: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ზ</w:t>
      </w:r>
      <w:r w:rsidRPr="006B1DE0">
        <w:rPr>
          <w:rFonts w:ascii="Sylfaen" w:hAnsi="Sylfaen"/>
        </w:rPr>
        <w:t xml:space="preserve">) შესრულებული სამუშაოს ანგარიში (დანართი </w:t>
      </w:r>
      <w:r w:rsidRPr="006B1DE0">
        <w:rPr>
          <w:rFonts w:ascii="Sylfaen" w:hAnsi="Sylfaen"/>
          <w:color w:val="000000" w:themeColor="text1"/>
        </w:rPr>
        <w:t>№</w:t>
      </w:r>
      <w:r w:rsidRPr="006B1DE0">
        <w:rPr>
          <w:rFonts w:ascii="Sylfaen" w:hAnsi="Sylfaen"/>
        </w:rPr>
        <w:t>1.1), რომელიც მოიცავს უმცროსი ექიმის მიერ შესრულებული სამუშაოს სახეობას, მოცულობას, სამსახურებრივი ფუნქციების დეტალურ აღწერას (ივსება პირადად უმცროსი ექიმის მიერ)</w:t>
      </w:r>
      <w:r>
        <w:rPr>
          <w:rFonts w:ascii="Sylfaen" w:hAnsi="Sylfaen"/>
        </w:rPr>
        <w:t>.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bCs/>
        </w:rPr>
      </w:pPr>
      <w:r w:rsidRPr="006B1DE0">
        <w:rPr>
          <w:rFonts w:ascii="Sylfaen" w:hAnsi="Sylfaen"/>
        </w:rPr>
        <w:t xml:space="preserve">2. </w:t>
      </w:r>
      <w:r w:rsidRPr="00E80708">
        <w:rPr>
          <w:rFonts w:ascii="Sylfaen" w:hAnsi="Sylfaen"/>
        </w:rPr>
        <w:t xml:space="preserve">სააგენტო </w:t>
      </w:r>
      <w:r w:rsidRPr="006B1DE0">
        <w:rPr>
          <w:rFonts w:ascii="Sylfaen" w:hAnsi="Sylfaen"/>
        </w:rPr>
        <w:t>ამოწმებს წარმოდგენილი განცხად</w:t>
      </w:r>
      <w:r>
        <w:rPr>
          <w:rFonts w:ascii="Sylfaen" w:hAnsi="Sylfaen"/>
        </w:rPr>
        <w:t>ებ</w:t>
      </w:r>
      <w:r w:rsidRPr="006B1DE0">
        <w:rPr>
          <w:rFonts w:ascii="Sylfaen" w:hAnsi="Sylfaen"/>
        </w:rPr>
        <w:t>ის (თანდართული დოკუმენტაციის) შესაბამისობას ამ წესით დადგენილ მოთხოვნებთან.</w:t>
      </w:r>
    </w:p>
    <w:p w:rsidR="00D27020" w:rsidRPr="00CF6ADC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 w:rsidRPr="00CF6ADC">
        <w:rPr>
          <w:rFonts w:ascii="Sylfaen" w:hAnsi="Sylfaen"/>
        </w:rPr>
        <w:t>3. სააგენტო უფლებამოსილია, დამატებით გამოითხოვოს საჭირო ინფორმაცია (მათ შორის</w:t>
      </w:r>
      <w:r>
        <w:rPr>
          <w:rFonts w:ascii="Sylfaen" w:hAnsi="Sylfaen"/>
          <w:lang w:val="en-US"/>
        </w:rPr>
        <w:t>,</w:t>
      </w:r>
      <w:r w:rsidRPr="00CF6ADC">
        <w:rPr>
          <w:rFonts w:ascii="Sylfaen" w:hAnsi="Sylfaen"/>
        </w:rPr>
        <w:t xml:space="preserve"> ანაზღაურების თაობაზე) დამსაქმებლისგან ან/და სხვა  უწყებებისგან. 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>
        <w:t xml:space="preserve">4. </w:t>
      </w:r>
      <w:r w:rsidRPr="006B1DE0">
        <w:rPr>
          <w:rFonts w:ascii="Sylfaen" w:hAnsi="Sylfaen"/>
        </w:rPr>
        <w:t>წარმოდგენილ განცხად</w:t>
      </w:r>
      <w:r>
        <w:rPr>
          <w:rFonts w:ascii="Sylfaen" w:hAnsi="Sylfaen"/>
        </w:rPr>
        <w:t>ება</w:t>
      </w:r>
      <w:r w:rsidRPr="006B1DE0">
        <w:rPr>
          <w:rFonts w:ascii="Sylfaen" w:hAnsi="Sylfaen"/>
        </w:rPr>
        <w:t>ში ხარვეზის არსებობის შემთხვევაში სააგენტო განმცხადებელს განუსაზღვრავს 5 სამუშაო დღის ვადას ხარვეზის გამოსასწორებლად.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5</w:t>
      </w:r>
      <w:r w:rsidRPr="006B1DE0">
        <w:rPr>
          <w:rFonts w:ascii="Sylfaen" w:hAnsi="Sylfaen"/>
        </w:rPr>
        <w:t>. ამ მუხლის მე-</w:t>
      </w:r>
      <w:r>
        <w:rPr>
          <w:rFonts w:ascii="Sylfaen" w:hAnsi="Sylfaen"/>
        </w:rPr>
        <w:t>4</w:t>
      </w:r>
      <w:r w:rsidRPr="006B1DE0">
        <w:rPr>
          <w:rFonts w:ascii="Sylfaen" w:hAnsi="Sylfaen"/>
        </w:rPr>
        <w:t xml:space="preserve"> პუნქტით დადგენილ ვადაში ხარვეზის გამოსწორების შემთხვევაში, დოკუმენტაციის შესწავლისა და დადებითად შეფასების საფუძველზე, სააგენტო უმცროსი ექიმის სახელმწიფო </w:t>
      </w:r>
      <w:proofErr w:type="spellStart"/>
      <w:r w:rsidRPr="006B1DE0">
        <w:rPr>
          <w:rFonts w:ascii="Sylfaen" w:hAnsi="Sylfaen"/>
        </w:rPr>
        <w:t>სასერტიფიკაციო</w:t>
      </w:r>
      <w:proofErr w:type="spellEnd"/>
      <w:r w:rsidRPr="006B1DE0">
        <w:rPr>
          <w:rFonts w:ascii="Sylfaen" w:hAnsi="Sylfaen"/>
        </w:rPr>
        <w:t xml:space="preserve"> გამოცდაზე დაშვების  საკითხს წარადგენს საბჭოზე განსახილველად</w:t>
      </w:r>
      <w:r>
        <w:rPr>
          <w:rFonts w:ascii="Sylfaen" w:hAnsi="Sylfaen"/>
        </w:rPr>
        <w:t>.</w:t>
      </w:r>
    </w:p>
    <w:p w:rsidR="00D27020" w:rsidRPr="006B1DE0" w:rsidRDefault="00D27020" w:rsidP="00D27020">
      <w:pPr>
        <w:tabs>
          <w:tab w:val="left" w:pos="1348"/>
        </w:tabs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6</w:t>
      </w:r>
      <w:r w:rsidRPr="006B1DE0">
        <w:rPr>
          <w:rFonts w:ascii="Sylfaen" w:hAnsi="Sylfaen"/>
        </w:rPr>
        <w:t>. ამ მუხლის მე-</w:t>
      </w:r>
      <w:r>
        <w:rPr>
          <w:rFonts w:ascii="Sylfaen" w:hAnsi="Sylfaen"/>
        </w:rPr>
        <w:t>4</w:t>
      </w:r>
      <w:r w:rsidRPr="006B1DE0">
        <w:rPr>
          <w:rFonts w:ascii="Sylfaen" w:hAnsi="Sylfaen"/>
        </w:rPr>
        <w:t xml:space="preserve"> პუნქტით დადგენილ ვადაში ხარვეზის გამოუსწორებლობის შემთხვევაში სააგენტო გან</w:t>
      </w:r>
      <w:r>
        <w:rPr>
          <w:rFonts w:ascii="Sylfaen" w:hAnsi="Sylfaen"/>
        </w:rPr>
        <w:t>ცხადება</w:t>
      </w:r>
      <w:r w:rsidRPr="006B1DE0">
        <w:rPr>
          <w:rFonts w:ascii="Sylfaen" w:hAnsi="Sylfaen"/>
        </w:rPr>
        <w:t xml:space="preserve">ს ტოვებს </w:t>
      </w:r>
      <w:proofErr w:type="spellStart"/>
      <w:r w:rsidRPr="006B1DE0">
        <w:rPr>
          <w:rFonts w:ascii="Sylfaen" w:hAnsi="Sylfaen"/>
        </w:rPr>
        <w:t>განუხილველად</w:t>
      </w:r>
      <w:proofErr w:type="spellEnd"/>
      <w:r w:rsidRPr="006B1DE0">
        <w:rPr>
          <w:rFonts w:ascii="Sylfaen" w:hAnsi="Sylfaen"/>
        </w:rPr>
        <w:t>.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lang w:val="en-US"/>
        </w:rPr>
      </w:pPr>
      <w:r>
        <w:rPr>
          <w:rFonts w:ascii="Sylfaen" w:hAnsi="Sylfaen"/>
        </w:rPr>
        <w:t>7</w:t>
      </w:r>
      <w:r w:rsidRPr="006B1DE0">
        <w:rPr>
          <w:rFonts w:ascii="Sylfaen" w:hAnsi="Sylfaen"/>
        </w:rPr>
        <w:t xml:space="preserve">. </w:t>
      </w:r>
      <w:proofErr w:type="spellStart"/>
      <w:r w:rsidRPr="006B1DE0">
        <w:rPr>
          <w:rFonts w:ascii="Sylfaen" w:hAnsi="Sylfaen"/>
          <w:lang w:val="en-US"/>
        </w:rPr>
        <w:t>სააგენტო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პერსონალურ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მონაცემებს</w:t>
      </w:r>
      <w:proofErr w:type="spellEnd"/>
      <w:r w:rsidRPr="006B1DE0">
        <w:rPr>
          <w:rFonts w:ascii="Sylfaen" w:hAnsi="Sylfaen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ამუშავებს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r w:rsidRPr="006B1DE0">
        <w:rPr>
          <w:rFonts w:ascii="Sylfaen" w:hAnsi="Sylfaen"/>
        </w:rPr>
        <w:t>„</w:t>
      </w:r>
      <w:proofErr w:type="spellStart"/>
      <w:r w:rsidRPr="006B1DE0">
        <w:rPr>
          <w:rFonts w:ascii="Sylfaen" w:hAnsi="Sylfaen"/>
          <w:lang w:val="en-US"/>
        </w:rPr>
        <w:t>პერსონალურ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მონაცემთა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დაცვის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Pr="006B1DE0">
        <w:rPr>
          <w:rFonts w:ascii="Sylfaen" w:hAnsi="Sylfaen"/>
          <w:lang w:val="en-US"/>
        </w:rPr>
        <w:t>შესახებ</w:t>
      </w:r>
      <w:proofErr w:type="spellEnd"/>
      <w:r w:rsidRPr="006B1DE0">
        <w:rPr>
          <w:rFonts w:ascii="Sylfaen" w:hAnsi="Sylfaen"/>
        </w:rPr>
        <w:t xml:space="preserve">“ </w:t>
      </w:r>
      <w:proofErr w:type="spellStart"/>
      <w:r w:rsidRPr="006B1DE0">
        <w:rPr>
          <w:rFonts w:ascii="Sylfaen" w:hAnsi="Sylfaen"/>
          <w:lang w:val="en-US"/>
        </w:rPr>
        <w:t>საქართველოს</w:t>
      </w:r>
      <w:proofErr w:type="spellEnd"/>
      <w:proofErr w:type="gramEnd"/>
      <w:r w:rsidRPr="006B1DE0">
        <w:rPr>
          <w:rFonts w:ascii="Sylfaen" w:hAnsi="Sylfaen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კანონის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მოთხოვნათა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დაცვით</w:t>
      </w:r>
      <w:proofErr w:type="spellEnd"/>
      <w:r w:rsidRPr="006B1DE0">
        <w:rPr>
          <w:rFonts w:ascii="Sylfaen" w:hAnsi="Sylfaen"/>
          <w:lang w:val="en-US"/>
        </w:rPr>
        <w:t xml:space="preserve">, </w:t>
      </w:r>
      <w:proofErr w:type="spellStart"/>
      <w:r w:rsidRPr="006B1DE0">
        <w:rPr>
          <w:rFonts w:ascii="Sylfaen" w:hAnsi="Sylfaen"/>
          <w:lang w:val="en-US"/>
        </w:rPr>
        <w:t>მათ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შორის</w:t>
      </w:r>
      <w:proofErr w:type="spellEnd"/>
      <w:r w:rsidRPr="006B1DE0">
        <w:rPr>
          <w:rFonts w:ascii="Sylfaen" w:hAnsi="Sylfaen"/>
          <w:lang w:val="en-US"/>
        </w:rPr>
        <w:t xml:space="preserve">, </w:t>
      </w:r>
      <w:proofErr w:type="spellStart"/>
      <w:r w:rsidRPr="006B1DE0">
        <w:rPr>
          <w:rFonts w:ascii="Sylfaen" w:hAnsi="Sylfaen"/>
          <w:lang w:val="en-US"/>
        </w:rPr>
        <w:t>მონაცემების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მოპოვების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წყაროებისა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და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საშუალებების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კანონიერების</w:t>
      </w:r>
      <w:proofErr w:type="spellEnd"/>
      <w:r w:rsidRPr="006B1DE0">
        <w:rPr>
          <w:rFonts w:ascii="Sylfaen" w:hAnsi="Sylfaen"/>
          <w:lang w:val="en-US"/>
        </w:rPr>
        <w:t xml:space="preserve"> </w:t>
      </w:r>
      <w:proofErr w:type="spellStart"/>
      <w:r w:rsidRPr="006B1DE0">
        <w:rPr>
          <w:rFonts w:ascii="Sylfaen" w:hAnsi="Sylfaen"/>
          <w:lang w:val="en-US"/>
        </w:rPr>
        <w:t>დაცვით</w:t>
      </w:r>
      <w:proofErr w:type="spellEnd"/>
      <w:r w:rsidRPr="006B1DE0">
        <w:rPr>
          <w:rFonts w:ascii="Sylfaen" w:hAnsi="Sylfaen"/>
          <w:lang w:val="en-US"/>
        </w:rPr>
        <w:t>.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>8</w:t>
      </w:r>
      <w:r w:rsidRPr="006B1DE0">
        <w:rPr>
          <w:rFonts w:ascii="Sylfaen" w:hAnsi="Sylfaen"/>
        </w:rPr>
        <w:t>.</w:t>
      </w:r>
      <w:r w:rsidRPr="00EE4830">
        <w:rPr>
          <w:rFonts w:ascii="Sylfaen" w:hAnsi="Sylfaen"/>
        </w:rPr>
        <w:t xml:space="preserve"> </w:t>
      </w:r>
      <w:r w:rsidRPr="006B1DE0">
        <w:rPr>
          <w:rFonts w:ascii="Sylfaen" w:hAnsi="Sylfaen"/>
        </w:rPr>
        <w:t>წარმოდგენილი განცხად</w:t>
      </w:r>
      <w:r>
        <w:rPr>
          <w:rFonts w:ascii="Sylfaen" w:hAnsi="Sylfaen"/>
        </w:rPr>
        <w:t>ებ</w:t>
      </w:r>
      <w:r w:rsidRPr="006B1DE0">
        <w:rPr>
          <w:rFonts w:ascii="Sylfaen" w:hAnsi="Sylfaen"/>
        </w:rPr>
        <w:t>ისა და სააგენტოს შეფასების  საფუძველზე</w:t>
      </w:r>
      <w:r>
        <w:rPr>
          <w:rFonts w:ascii="Sylfaen" w:hAnsi="Sylfaen"/>
        </w:rPr>
        <w:t xml:space="preserve">, </w:t>
      </w:r>
      <w:r w:rsidRPr="006B1DE0">
        <w:rPr>
          <w:rFonts w:ascii="Sylfaen" w:hAnsi="Sylfaen"/>
        </w:rPr>
        <w:t>საბჭო იღებს  შემდეგ ერთ-ერთ გადაწყვეტილებას: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 w:rsidRPr="006B1DE0">
        <w:rPr>
          <w:rFonts w:ascii="Sylfaen" w:hAnsi="Sylfaen"/>
        </w:rPr>
        <w:t xml:space="preserve">ა) უმცროსი ექიმის დეფიციტურ საექიმო სპეციალობაში სახელმწიფო </w:t>
      </w:r>
      <w:proofErr w:type="spellStart"/>
      <w:r w:rsidRPr="006B1DE0">
        <w:rPr>
          <w:rFonts w:ascii="Sylfaen" w:hAnsi="Sylfaen"/>
        </w:rPr>
        <w:t>სასერტიფიკაციო</w:t>
      </w:r>
      <w:proofErr w:type="spellEnd"/>
      <w:r w:rsidRPr="006B1DE0">
        <w:rPr>
          <w:rFonts w:ascii="Sylfaen" w:hAnsi="Sylfaen"/>
        </w:rPr>
        <w:t xml:space="preserve"> გამოცდაზე დაშვების შესახებ;</w:t>
      </w: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 w:rsidRPr="006B1DE0">
        <w:rPr>
          <w:rFonts w:ascii="Sylfaen" w:hAnsi="Sylfaen"/>
        </w:rPr>
        <w:lastRenderedPageBreak/>
        <w:t xml:space="preserve">ბ) </w:t>
      </w:r>
      <w:r w:rsidRPr="006B1DE0">
        <w:rPr>
          <w:rFonts w:ascii="Sylfaen" w:hAnsi="Sylfaen" w:cs="Sylfaen"/>
        </w:rPr>
        <w:t>უმცროსი</w:t>
      </w:r>
      <w:r w:rsidRPr="006B1DE0">
        <w:rPr>
          <w:rFonts w:ascii="Sylfaen" w:hAnsi="Sylfaen"/>
        </w:rPr>
        <w:t xml:space="preserve"> </w:t>
      </w:r>
      <w:r w:rsidRPr="006B1DE0">
        <w:rPr>
          <w:rFonts w:ascii="Sylfaen" w:hAnsi="Sylfaen" w:cs="Sylfaen"/>
        </w:rPr>
        <w:t>ექიმის</w:t>
      </w:r>
      <w:r w:rsidRPr="006B1DE0">
        <w:rPr>
          <w:rFonts w:ascii="Sylfaen" w:hAnsi="Sylfaen"/>
        </w:rPr>
        <w:t xml:space="preserve"> დეფიციტურ საექიმო სპეციალობაში სახელმწიფო </w:t>
      </w:r>
      <w:proofErr w:type="spellStart"/>
      <w:r w:rsidRPr="006B1DE0">
        <w:rPr>
          <w:rFonts w:ascii="Sylfaen" w:hAnsi="Sylfaen"/>
        </w:rPr>
        <w:t>სასერტიფიკაციო</w:t>
      </w:r>
      <w:proofErr w:type="spellEnd"/>
      <w:r w:rsidRPr="006B1DE0">
        <w:rPr>
          <w:rFonts w:ascii="Sylfaen" w:hAnsi="Sylfaen"/>
        </w:rPr>
        <w:t xml:space="preserve"> გამოცდაზე  </w:t>
      </w:r>
      <w:r>
        <w:rPr>
          <w:rFonts w:ascii="Sylfaen" w:hAnsi="Sylfaen" w:cs="Sylfaen"/>
        </w:rPr>
        <w:t>დაშვებაზე უარის</w:t>
      </w:r>
      <w:r w:rsidRPr="006B1DE0">
        <w:rPr>
          <w:rFonts w:ascii="Sylfaen" w:hAnsi="Sylfaen"/>
        </w:rPr>
        <w:t xml:space="preserve"> </w:t>
      </w:r>
      <w:r w:rsidRPr="006B1DE0">
        <w:rPr>
          <w:rFonts w:ascii="Sylfaen" w:hAnsi="Sylfaen" w:cs="Sylfaen"/>
        </w:rPr>
        <w:t>შესახებ</w:t>
      </w:r>
      <w:r w:rsidRPr="006B1DE0">
        <w:rPr>
          <w:rFonts w:ascii="Sylfaen" w:hAnsi="Sylfaen"/>
        </w:rPr>
        <w:t>.</w:t>
      </w:r>
    </w:p>
    <w:p w:rsidR="00D2702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  <w:b/>
          <w:bCs/>
        </w:rPr>
      </w:pPr>
      <w:r w:rsidRPr="006B1DE0">
        <w:rPr>
          <w:rFonts w:ascii="Sylfaen" w:hAnsi="Sylfaen"/>
          <w:b/>
          <w:bCs/>
        </w:rPr>
        <w:t>მუხლი 4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საბჭო </w:t>
      </w:r>
      <w:r w:rsidRPr="005F386A">
        <w:rPr>
          <w:rFonts w:ascii="Sylfaen" w:hAnsi="Sylfaen"/>
        </w:rPr>
        <w:t>იღებს გადაწყვეტილებას გამოცდების ჩატარების ორგანიზაციულ საკითხებზე</w:t>
      </w:r>
      <w:r>
        <w:rPr>
          <w:rFonts w:ascii="Sylfaen" w:hAnsi="Sylfaen"/>
        </w:rPr>
        <w:t xml:space="preserve">, განსაზღვრავს გამოცდის ჩატარების პერიოდულობას, </w:t>
      </w:r>
      <w:r w:rsidRPr="005F386A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ამტკიცებს </w:t>
      </w:r>
      <w:r w:rsidRPr="005F386A">
        <w:rPr>
          <w:rFonts w:ascii="Sylfaen" w:hAnsi="Sylfaen"/>
        </w:rPr>
        <w:t>გამოცდაზე დაშვებულ სახელმწიფო სერტიფიკატის მაძიებელთა სიას და გამოცდების შედეგებს</w:t>
      </w:r>
      <w:r>
        <w:rPr>
          <w:rFonts w:ascii="Sylfaen" w:hAnsi="Sylfaen"/>
        </w:rPr>
        <w:t>, ახორციელებს კანონმდებლობით მინიჭებულ სხვა უფლებამოსილებას.</w:t>
      </w:r>
    </w:p>
    <w:p w:rsidR="00D27020" w:rsidRPr="006B1DE0" w:rsidRDefault="00D27020" w:rsidP="00D27020">
      <w:pPr>
        <w:spacing w:after="0" w:line="360" w:lineRule="auto"/>
        <w:ind w:firstLine="426"/>
        <w:jc w:val="both"/>
        <w:rPr>
          <w:rFonts w:ascii="Sylfaen" w:hAnsi="Sylfaen"/>
        </w:rPr>
      </w:pPr>
    </w:p>
    <w:p w:rsidR="00D27020" w:rsidRPr="006B1DE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Pr="00E80708" w:rsidRDefault="00D27020" w:rsidP="00D27020">
      <w:pPr>
        <w:spacing w:after="0" w:line="360" w:lineRule="auto"/>
        <w:ind w:firstLine="426"/>
        <w:rPr>
          <w:rFonts w:ascii="Sylfaen" w:hAnsi="Sylfaen"/>
          <w:lang w:val="en-US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rPr>
          <w:rFonts w:ascii="Sylfaen" w:hAnsi="Sylfaen"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</w:p>
    <w:p w:rsidR="00D27020" w:rsidRPr="0097015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  <w:r w:rsidRPr="00970150">
        <w:rPr>
          <w:rFonts w:ascii="Sylfaen" w:hAnsi="Sylfaen"/>
          <w:b/>
          <w:bCs/>
        </w:rPr>
        <w:lastRenderedPageBreak/>
        <w:t xml:space="preserve">დანართი </w:t>
      </w:r>
      <w:r w:rsidRPr="00970150">
        <w:rPr>
          <w:rFonts w:ascii="Sylfaen" w:hAnsi="Sylfaen"/>
          <w:b/>
          <w:bCs/>
          <w:color w:val="000000" w:themeColor="text1"/>
        </w:rPr>
        <w:t>№</w:t>
      </w:r>
      <w:r w:rsidRPr="00970150">
        <w:rPr>
          <w:rFonts w:ascii="Sylfaen" w:hAnsi="Sylfaen"/>
          <w:b/>
          <w:bCs/>
        </w:rPr>
        <w:t>1.1</w:t>
      </w:r>
    </w:p>
    <w:p w:rsidR="00D27020" w:rsidRPr="006B1DE0" w:rsidRDefault="00D27020" w:rsidP="00D27020">
      <w:pPr>
        <w:spacing w:after="0" w:line="360" w:lineRule="auto"/>
        <w:ind w:firstLine="426"/>
        <w:jc w:val="center"/>
        <w:rPr>
          <w:rFonts w:ascii="Sylfaen" w:hAnsi="Sylfaen"/>
          <w:b/>
          <w:bCs/>
        </w:rPr>
      </w:pPr>
      <w:r w:rsidRPr="006B1DE0">
        <w:rPr>
          <w:rFonts w:ascii="Sylfaen" w:hAnsi="Sylfaen"/>
          <w:b/>
          <w:bCs/>
        </w:rPr>
        <w:t>უმცროსი ექიმის მიერ შესრულებული სამუშაოს ანგარიში</w:t>
      </w:r>
    </w:p>
    <w:p w:rsidR="00D27020" w:rsidRPr="006B1DE0" w:rsidRDefault="00D27020" w:rsidP="00D27020">
      <w:pPr>
        <w:spacing w:after="0" w:line="360" w:lineRule="auto"/>
        <w:ind w:firstLine="426"/>
        <w:jc w:val="center"/>
        <w:rPr>
          <w:rFonts w:ascii="Sylfaen" w:hAnsi="Sylfaen"/>
        </w:rPr>
      </w:pPr>
      <w:r w:rsidRPr="006B1DE0">
        <w:rPr>
          <w:rFonts w:ascii="Sylfaen" w:hAnsi="Sylfaen"/>
        </w:rPr>
        <w:t>(ივსება პირადად უმცროსი ექიმის მიერ)</w:t>
      </w:r>
    </w:p>
    <w:tbl>
      <w:tblPr>
        <w:tblStyle w:val="TableGrid"/>
        <w:tblW w:w="10071" w:type="dxa"/>
        <w:tblInd w:w="-572" w:type="dxa"/>
        <w:tblLook w:val="04A0" w:firstRow="1" w:lastRow="0" w:firstColumn="1" w:lastColumn="0" w:noHBand="0" w:noVBand="1"/>
      </w:tblPr>
      <w:tblGrid>
        <w:gridCol w:w="918"/>
        <w:gridCol w:w="3524"/>
        <w:gridCol w:w="818"/>
        <w:gridCol w:w="2386"/>
        <w:gridCol w:w="2419"/>
        <w:gridCol w:w="6"/>
      </w:tblGrid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უმცროსი ექიმის შესახებ ზოგადი ინფორმაცია</w:t>
            </w: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1.1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  <w:r w:rsidRPr="006B1DE0">
              <w:rPr>
                <w:rFonts w:ascii="Sylfaen" w:hAnsi="Sylfaen"/>
              </w:rPr>
              <w:t>გვარი, სახელი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1.2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  <w:r w:rsidRPr="006B1DE0">
              <w:rPr>
                <w:rFonts w:ascii="Sylfaen" w:hAnsi="Sylfaen"/>
              </w:rPr>
              <w:t>პირადი ნომერი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1.3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  <w:r w:rsidRPr="006B1DE0">
              <w:rPr>
                <w:rFonts w:ascii="Sylfaen" w:hAnsi="Sylfaen"/>
              </w:rPr>
              <w:t>განათლება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1.4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  <w:r w:rsidRPr="006B1DE0">
              <w:rPr>
                <w:rFonts w:ascii="Sylfaen" w:hAnsi="Sylfaen"/>
              </w:rPr>
              <w:t>ტელეფონი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1.5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  <w:r w:rsidRPr="009569A9">
              <w:rPr>
                <w:rFonts w:ascii="Sylfaen" w:hAnsi="Sylfaen"/>
              </w:rPr>
              <w:t>ელექტრონული</w:t>
            </w:r>
            <w:r>
              <w:rPr>
                <w:rFonts w:ascii="Sylfaen" w:hAnsi="Sylfaen"/>
              </w:rPr>
              <w:t xml:space="preserve"> </w:t>
            </w:r>
            <w:r w:rsidRPr="006B1DE0">
              <w:rPr>
                <w:rFonts w:ascii="Sylfaen" w:hAnsi="Sylfaen"/>
              </w:rPr>
              <w:t>ფოსტის მისამართი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425" w:type="dxa"/>
            <w:vMerge w:val="restart"/>
            <w:shd w:val="clear" w:color="auto" w:fill="DEEAF6" w:themeFill="accent1" w:themeFillTint="33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9646" w:type="dxa"/>
            <w:gridSpan w:val="5"/>
            <w:shd w:val="clear" w:color="auto" w:fill="BDD6EE" w:themeFill="accent1" w:themeFillTint="66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სამუშაო გამოცდილება პოზიციის მითითებით (წლების მიხედვით)</w:t>
            </w:r>
          </w:p>
        </w:tc>
      </w:tr>
      <w:tr w:rsidR="00D27020" w:rsidRPr="006B1DE0" w:rsidTr="00087C32">
        <w:tc>
          <w:tcPr>
            <w:tcW w:w="425" w:type="dxa"/>
            <w:vMerge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სამუშაო ადგილი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პოზიცია</w:t>
            </w:r>
          </w:p>
        </w:tc>
        <w:tc>
          <w:tcPr>
            <w:tcW w:w="2558" w:type="dxa"/>
            <w:gridSpan w:val="2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წლები</w:t>
            </w:r>
          </w:p>
        </w:tc>
      </w:tr>
      <w:tr w:rsidR="00D27020" w:rsidRPr="006B1DE0" w:rsidTr="00087C32">
        <w:tc>
          <w:tcPr>
            <w:tcW w:w="425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2.1</w:t>
            </w:r>
          </w:p>
        </w:tc>
        <w:tc>
          <w:tcPr>
            <w:tcW w:w="368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3402" w:type="dxa"/>
            <w:gridSpan w:val="2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558" w:type="dxa"/>
            <w:gridSpan w:val="2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425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368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3402" w:type="dxa"/>
            <w:gridSpan w:val="2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558" w:type="dxa"/>
            <w:gridSpan w:val="2"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10071" w:type="dxa"/>
            <w:gridSpan w:val="6"/>
            <w:shd w:val="clear" w:color="auto" w:fill="auto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vMerge w:val="restart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2.2</w:t>
            </w:r>
          </w:p>
        </w:tc>
        <w:tc>
          <w:tcPr>
            <w:tcW w:w="9640" w:type="dxa"/>
            <w:gridSpan w:val="4"/>
            <w:shd w:val="clear" w:color="auto" w:fill="BDD6EE" w:themeFill="accent1" w:themeFillTint="66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 xml:space="preserve">შესრულებული სამუშაოს ანგარიში </w:t>
            </w:r>
            <w:r w:rsidRPr="006B1DE0">
              <w:rPr>
                <w:rFonts w:ascii="Sylfaen" w:hAnsi="Sylfaen"/>
                <w:sz w:val="20"/>
                <w:szCs w:val="20"/>
              </w:rPr>
              <w:t>(აღწერეთ თქვენს მიერ შესრულებული ამოცანები და პრაქტიკული აქტივობები, სამედიცინო დაწესებულებაში გამოცხადების სიხშირე, ჩართულობა ყოველდღიურ საქმიანობაში, პრაქტიკული საქმიანობისას მიღებული ცოდნა და  კლინიკური უნარ-ჩვევები</w:t>
            </w:r>
            <w:r w:rsidRPr="006B1DE0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6B1DE0">
              <w:rPr>
                <w:rFonts w:ascii="Sylfaen" w:hAnsi="Sylfaen"/>
                <w:sz w:val="20"/>
                <w:szCs w:val="20"/>
              </w:rPr>
              <w:t>არანაკლებ 500 სიტყვისა</w:t>
            </w:r>
            <w:r w:rsidRPr="006B1DE0">
              <w:rPr>
                <w:rFonts w:ascii="Sylfaen" w:hAnsi="Sylfaen"/>
                <w:sz w:val="20"/>
                <w:szCs w:val="20"/>
                <w:lang w:val="en-US"/>
              </w:rPr>
              <w:t>))</w:t>
            </w: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vMerge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  <w:tc>
          <w:tcPr>
            <w:tcW w:w="9640" w:type="dxa"/>
            <w:gridSpan w:val="4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2.3  შესრულებული სამუშაოს</w:t>
            </w:r>
            <w:r>
              <w:rPr>
                <w:rFonts w:ascii="Sylfaen" w:hAnsi="Sylfaen"/>
                <w:b/>
                <w:bCs/>
              </w:rPr>
              <w:t xml:space="preserve"> დეტალური </w:t>
            </w:r>
            <w:r w:rsidRPr="006B1DE0">
              <w:rPr>
                <w:rFonts w:ascii="Sylfaen" w:hAnsi="Sylfaen"/>
                <w:b/>
                <w:bCs/>
              </w:rPr>
              <w:t xml:space="preserve"> ანგარიში დანართი </w:t>
            </w:r>
            <w:r w:rsidRPr="00970150">
              <w:rPr>
                <w:rFonts w:ascii="Sylfaen" w:hAnsi="Sylfaen"/>
                <w:b/>
                <w:bCs/>
                <w:color w:val="000000" w:themeColor="text1"/>
              </w:rPr>
              <w:t>№</w:t>
            </w:r>
            <w:r w:rsidRPr="006B1DE0">
              <w:rPr>
                <w:rFonts w:ascii="Sylfaen" w:hAnsi="Sylfaen"/>
                <w:b/>
                <w:bCs/>
              </w:rPr>
              <w:t>1.1.1</w:t>
            </w: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20" w:rsidRPr="006B1DE0" w:rsidRDefault="00D27020" w:rsidP="00087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vMerge w:val="restart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9640" w:type="dxa"/>
            <w:gridSpan w:val="4"/>
            <w:shd w:val="clear" w:color="auto" w:fill="BDD6EE" w:themeFill="accent1" w:themeFillTint="66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  <w:r w:rsidRPr="006B1DE0">
              <w:rPr>
                <w:rFonts w:ascii="Sylfaen" w:hAnsi="Sylfaen"/>
                <w:b/>
                <w:bCs/>
              </w:rPr>
              <w:t xml:space="preserve"> აღწერეთ  თქვენი ერთი პროფესიული სამუშაო დღე</w:t>
            </w:r>
          </w:p>
        </w:tc>
      </w:tr>
      <w:tr w:rsidR="00D27020" w:rsidRPr="006B1DE0" w:rsidTr="00087C32">
        <w:trPr>
          <w:gridAfter w:val="1"/>
          <w:wAfter w:w="6" w:type="dxa"/>
        </w:trPr>
        <w:tc>
          <w:tcPr>
            <w:tcW w:w="425" w:type="dxa"/>
            <w:vMerge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  <w:tc>
          <w:tcPr>
            <w:tcW w:w="9640" w:type="dxa"/>
            <w:gridSpan w:val="4"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  <w:p w:rsidR="00D2702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</w:rPr>
            </w:pPr>
          </w:p>
        </w:tc>
      </w:tr>
    </w:tbl>
    <w:p w:rsidR="00D27020" w:rsidRPr="006B1DE0" w:rsidRDefault="00D27020" w:rsidP="00D27020">
      <w:pPr>
        <w:spacing w:after="0" w:line="360" w:lineRule="auto"/>
        <w:ind w:firstLine="426"/>
        <w:rPr>
          <w:rFonts w:ascii="Sylfaen" w:hAnsi="Sylfaen"/>
          <w:b/>
          <w:bCs/>
        </w:rPr>
      </w:pPr>
    </w:p>
    <w:p w:rsidR="00D27020" w:rsidRPr="006B1DE0" w:rsidRDefault="00D27020" w:rsidP="00D27020">
      <w:pPr>
        <w:spacing w:after="0" w:line="360" w:lineRule="auto"/>
        <w:ind w:firstLine="426"/>
        <w:rPr>
          <w:rFonts w:ascii="Sylfaen" w:hAnsi="Sylfaen"/>
        </w:rPr>
      </w:pPr>
      <w:r w:rsidRPr="006B1DE0">
        <w:rPr>
          <w:rFonts w:ascii="Sylfaen" w:hAnsi="Sylfaen"/>
        </w:rPr>
        <w:t xml:space="preserve">უმცროსი ექიმის ხელმოწერა --------------------              </w:t>
      </w:r>
    </w:p>
    <w:p w:rsidR="00D27020" w:rsidRPr="006B1DE0" w:rsidRDefault="00D27020" w:rsidP="00D27020">
      <w:pPr>
        <w:spacing w:after="0" w:line="360" w:lineRule="auto"/>
        <w:ind w:firstLine="426"/>
        <w:rPr>
          <w:rFonts w:ascii="Sylfaen" w:hAnsi="Sylfaen"/>
        </w:rPr>
      </w:pPr>
      <w:r w:rsidRPr="006B1DE0">
        <w:rPr>
          <w:rFonts w:ascii="Sylfaen" w:hAnsi="Sylfaen"/>
        </w:rPr>
        <w:t>პასუხისმგებელი პირის  ხელმოწერა --------------------</w:t>
      </w:r>
    </w:p>
    <w:p w:rsidR="00D27020" w:rsidRPr="006B1DE0" w:rsidRDefault="00D27020" w:rsidP="00D27020">
      <w:pPr>
        <w:spacing w:after="0" w:line="360" w:lineRule="auto"/>
        <w:rPr>
          <w:rFonts w:ascii="Sylfaen" w:hAnsi="Sylfaen"/>
        </w:rPr>
      </w:pPr>
      <w:r w:rsidRPr="006B1DE0">
        <w:rPr>
          <w:rFonts w:ascii="Sylfaen" w:hAnsi="Sylfaen"/>
        </w:rPr>
        <w:t>თარიღი --------------------</w:t>
      </w: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  <w:sectPr w:rsidR="00D27020" w:rsidSect="00C47821">
          <w:footerReference w:type="default" r:id="rId4"/>
          <w:pgSz w:w="12240" w:h="15840"/>
          <w:pgMar w:top="851" w:right="1440" w:bottom="709" w:left="1440" w:header="720" w:footer="720" w:gutter="0"/>
          <w:cols w:space="720"/>
          <w:docGrid w:linePitch="360"/>
        </w:sectPr>
      </w:pPr>
    </w:p>
    <w:p w:rsidR="00D27020" w:rsidRPr="0097015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</w:pPr>
      <w:r w:rsidRPr="00970150">
        <w:rPr>
          <w:rFonts w:ascii="Sylfaen" w:hAnsi="Sylfaen"/>
          <w:b/>
          <w:bCs/>
        </w:rPr>
        <w:lastRenderedPageBreak/>
        <w:t xml:space="preserve">დანართი </w:t>
      </w:r>
      <w:r w:rsidRPr="00970150">
        <w:rPr>
          <w:rFonts w:ascii="Sylfaen" w:hAnsi="Sylfaen"/>
          <w:b/>
          <w:bCs/>
          <w:color w:val="000000" w:themeColor="text1"/>
        </w:rPr>
        <w:t>№</w:t>
      </w:r>
      <w:r w:rsidRPr="00970150">
        <w:rPr>
          <w:rFonts w:ascii="Sylfaen" w:hAnsi="Sylfaen"/>
          <w:b/>
          <w:bCs/>
        </w:rPr>
        <w:t>1.1.1</w:t>
      </w:r>
    </w:p>
    <w:p w:rsidR="00D27020" w:rsidRPr="00970150" w:rsidRDefault="00D27020" w:rsidP="00D27020">
      <w:pPr>
        <w:spacing w:after="0" w:line="360" w:lineRule="auto"/>
        <w:ind w:firstLine="426"/>
        <w:jc w:val="center"/>
        <w:rPr>
          <w:rFonts w:ascii="Sylfaen" w:hAnsi="Sylfaen"/>
          <w:b/>
          <w:bCs/>
        </w:rPr>
      </w:pPr>
      <w:r w:rsidRPr="00970150">
        <w:rPr>
          <w:rFonts w:ascii="Sylfaen" w:hAnsi="Sylfaen"/>
          <w:b/>
          <w:bCs/>
        </w:rPr>
        <w:t>შესრულებული სამუშაოს</w:t>
      </w:r>
      <w:r>
        <w:rPr>
          <w:rFonts w:ascii="Sylfaen" w:hAnsi="Sylfaen"/>
          <w:b/>
          <w:bCs/>
        </w:rPr>
        <w:t xml:space="preserve"> დეტალური</w:t>
      </w:r>
      <w:r w:rsidRPr="00970150">
        <w:rPr>
          <w:rFonts w:ascii="Sylfaen" w:hAnsi="Sylfaen"/>
          <w:b/>
          <w:bCs/>
        </w:rPr>
        <w:t xml:space="preserve"> ანგარიში</w:t>
      </w:r>
      <w:r>
        <w:rPr>
          <w:rFonts w:ascii="Sylfaen" w:hAnsi="Sylfaen"/>
          <w:b/>
          <w:bCs/>
        </w:rPr>
        <w:t xml:space="preserve"> </w:t>
      </w:r>
    </w:p>
    <w:tbl>
      <w:tblPr>
        <w:tblStyle w:val="TableGrid"/>
        <w:tblW w:w="1403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1484"/>
        <w:gridCol w:w="1069"/>
        <w:gridCol w:w="1771"/>
        <w:gridCol w:w="1580"/>
        <w:gridCol w:w="2176"/>
        <w:gridCol w:w="1701"/>
        <w:gridCol w:w="1134"/>
        <w:gridCol w:w="1984"/>
      </w:tblGrid>
      <w:tr w:rsidR="00D27020" w:rsidRPr="006B1DE0" w:rsidTr="00087C32">
        <w:trPr>
          <w:trHeight w:val="2067"/>
        </w:trPr>
        <w:tc>
          <w:tcPr>
            <w:tcW w:w="1134" w:type="dxa"/>
            <w:vMerge w:val="restart"/>
          </w:tcPr>
          <w:p w:rsidR="00D27020" w:rsidRPr="00131849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უმცროს ექიმად მუშაობის</w:t>
            </w:r>
          </w:p>
          <w:p w:rsidR="00D27020" w:rsidRPr="00131849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წელი</w:t>
            </w:r>
          </w:p>
        </w:tc>
        <w:tc>
          <w:tcPr>
            <w:tcW w:w="2553" w:type="dxa"/>
            <w:gridSpan w:val="2"/>
          </w:tcPr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გატარებული პაციენტების რაოდენობა</w:t>
            </w: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sz w:val="20"/>
                <w:szCs w:val="20"/>
              </w:rPr>
            </w:pPr>
            <w:r w:rsidRPr="00131849">
              <w:rPr>
                <w:rFonts w:ascii="Sylfaen" w:hAnsi="Sylfaen"/>
                <w:sz w:val="20"/>
                <w:szCs w:val="20"/>
              </w:rPr>
              <w:t>(იგულისხმება უშუალო ხელმძღვანელის</w:t>
            </w:r>
            <w:r w:rsidRPr="0013184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131849">
              <w:rPr>
                <w:rFonts w:ascii="Sylfaen" w:hAnsi="Sylfaen"/>
                <w:sz w:val="20"/>
                <w:szCs w:val="20"/>
              </w:rPr>
              <w:t>მიერ გატარებული პაციენტები, რომლების მართვაშიც იყო უმცროსი ექიმი ჩართული)</w:t>
            </w:r>
          </w:p>
        </w:tc>
        <w:tc>
          <w:tcPr>
            <w:tcW w:w="7228" w:type="dxa"/>
            <w:gridSpan w:val="4"/>
          </w:tcPr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შესრულებული მანიპულაციების/ჩარევების</w:t>
            </w: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რაოდენობა</w:t>
            </w: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მორიგეობების რაოდენობა</w:t>
            </w:r>
          </w:p>
        </w:tc>
        <w:tc>
          <w:tcPr>
            <w:tcW w:w="1984" w:type="dxa"/>
            <w:vMerge w:val="restart"/>
          </w:tcPr>
          <w:p w:rsidR="00D27020" w:rsidRPr="00131849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b/>
                <w:bCs/>
                <w:sz w:val="20"/>
                <w:szCs w:val="20"/>
              </w:rPr>
              <w:t>სხვა კლინიკური, სამეცნიერო და სასწავლო აქტივობები დასახელება</w:t>
            </w:r>
          </w:p>
          <w:p w:rsidR="00D27020" w:rsidRPr="00131849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D27020" w:rsidRPr="00131849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131849">
              <w:rPr>
                <w:rFonts w:ascii="Sylfaen" w:hAnsi="Sylfaen"/>
                <w:sz w:val="20"/>
                <w:szCs w:val="20"/>
              </w:rPr>
              <w:t>(ასეთის არსებობის შემთხვევაში)</w:t>
            </w:r>
          </w:p>
        </w:tc>
      </w:tr>
      <w:tr w:rsidR="00D27020" w:rsidRPr="006B1DE0" w:rsidTr="00087C32">
        <w:tc>
          <w:tcPr>
            <w:tcW w:w="1134" w:type="dxa"/>
            <w:vMerge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ძირითადი დიაგნოზების ჩამონათვალი</w:t>
            </w:r>
          </w:p>
        </w:tc>
        <w:tc>
          <w:tcPr>
            <w:tcW w:w="1069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პაციენტების რაოდენობა</w:t>
            </w:r>
          </w:p>
        </w:tc>
        <w:tc>
          <w:tcPr>
            <w:tcW w:w="1771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ძირითადი ოპერაციების/ მანიპულაციების</w:t>
            </w:r>
          </w:p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1580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ასისტენცია</w:t>
            </w:r>
            <w:proofErr w:type="spellEnd"/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br/>
              <w:t>ოპერაციებზე</w:t>
            </w:r>
          </w:p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sz w:val="20"/>
                <w:szCs w:val="20"/>
              </w:rPr>
            </w:pPr>
            <w:r w:rsidRPr="006B1DE0">
              <w:rPr>
                <w:rFonts w:ascii="Sylfaen" w:hAnsi="Sylfaen"/>
                <w:sz w:val="20"/>
                <w:szCs w:val="20"/>
              </w:rPr>
              <w:t>(ქირურგიული პროფილის შემთხვევაში)</w:t>
            </w:r>
          </w:p>
        </w:tc>
        <w:tc>
          <w:tcPr>
            <w:tcW w:w="2176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>ჩატარებული მანიპულაციები რაოდენობა</w:t>
            </w:r>
          </w:p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sz w:val="20"/>
                <w:szCs w:val="20"/>
              </w:rPr>
            </w:pPr>
            <w:r w:rsidRPr="00E80708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6B1DE0">
              <w:rPr>
                <w:rFonts w:ascii="Sylfaen" w:hAnsi="Sylfaen"/>
                <w:sz w:val="20"/>
                <w:szCs w:val="20"/>
              </w:rPr>
              <w:t>მ.შ</w:t>
            </w:r>
            <w:proofErr w:type="spellEnd"/>
            <w:r w:rsidRPr="006B1DE0"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B1DE0">
              <w:rPr>
                <w:rFonts w:ascii="Sylfaen" w:hAnsi="Sylfaen"/>
                <w:sz w:val="20"/>
                <w:szCs w:val="20"/>
              </w:rPr>
              <w:t>ხელმძღვანელის თანხლებით)</w:t>
            </w:r>
          </w:p>
        </w:tc>
        <w:tc>
          <w:tcPr>
            <w:tcW w:w="1701" w:type="dxa"/>
          </w:tcPr>
          <w:p w:rsidR="00D27020" w:rsidRPr="006B1DE0" w:rsidRDefault="00D27020" w:rsidP="00087C32">
            <w:pPr>
              <w:spacing w:line="36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6B1DE0">
              <w:rPr>
                <w:rFonts w:ascii="Sylfaen" w:hAnsi="Sylfaen"/>
                <w:b/>
                <w:bCs/>
                <w:sz w:val="20"/>
                <w:szCs w:val="20"/>
              </w:rPr>
              <w:t xml:space="preserve">ჩატარებული დიაგნოსტიკური კვლევები </w:t>
            </w:r>
            <w:r w:rsidRPr="00E80708">
              <w:rPr>
                <w:rFonts w:ascii="Sylfaen" w:hAnsi="Sylfaen"/>
                <w:sz w:val="20"/>
                <w:szCs w:val="20"/>
              </w:rPr>
              <w:t>(</w:t>
            </w:r>
            <w:r w:rsidRPr="006B1DE0">
              <w:rPr>
                <w:rFonts w:ascii="Sylfaen" w:hAnsi="Sylfaen"/>
                <w:sz w:val="20"/>
                <w:szCs w:val="20"/>
              </w:rPr>
              <w:t>მ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6B1DE0">
              <w:rPr>
                <w:rFonts w:ascii="Sylfaen" w:hAnsi="Sylfaen"/>
                <w:sz w:val="20"/>
                <w:szCs w:val="20"/>
              </w:rPr>
              <w:t>შ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6B1DE0">
              <w:rPr>
                <w:rFonts w:ascii="Sylfaen" w:hAnsi="Sylfaen"/>
                <w:sz w:val="20"/>
                <w:szCs w:val="20"/>
              </w:rPr>
              <w:t xml:space="preserve"> ხელმძღვანელის თანხლებით)</w:t>
            </w:r>
          </w:p>
        </w:tc>
        <w:tc>
          <w:tcPr>
            <w:tcW w:w="1134" w:type="dxa"/>
            <w:vMerge/>
          </w:tcPr>
          <w:p w:rsidR="00D27020" w:rsidRPr="006B1DE0" w:rsidRDefault="00D27020" w:rsidP="00087C32">
            <w:pPr>
              <w:spacing w:line="360" w:lineRule="auto"/>
              <w:ind w:firstLine="426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27020" w:rsidRPr="006B1DE0" w:rsidRDefault="00D27020" w:rsidP="00087C32">
            <w:pPr>
              <w:spacing w:line="360" w:lineRule="auto"/>
              <w:ind w:firstLine="426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D27020" w:rsidRPr="006B1DE0" w:rsidTr="00087C32">
        <w:tc>
          <w:tcPr>
            <w:tcW w:w="1134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  <w:lang w:val="en-US"/>
              </w:rPr>
            </w:pPr>
          </w:p>
        </w:tc>
        <w:tc>
          <w:tcPr>
            <w:tcW w:w="1484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1069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1771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  <w:r w:rsidRPr="006B1DE0">
              <w:rPr>
                <w:rFonts w:ascii="Sylfaen" w:hAnsi="Sylfaen"/>
                <w:b/>
                <w:bCs/>
                <w:highlight w:val="lightGray"/>
              </w:rPr>
              <w:t xml:space="preserve"> </w:t>
            </w:r>
          </w:p>
        </w:tc>
        <w:tc>
          <w:tcPr>
            <w:tcW w:w="1580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2176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DEEAF6" w:themeFill="accent1" w:themeFillTint="33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highlight w:val="lightGray"/>
              </w:rPr>
            </w:pPr>
          </w:p>
        </w:tc>
      </w:tr>
      <w:tr w:rsidR="00D27020" w:rsidRPr="006B1DE0" w:rsidTr="00087C32"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4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069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7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580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17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0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9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4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069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7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580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17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0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9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4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069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7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580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17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0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9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</w:tr>
      <w:tr w:rsidR="00D27020" w:rsidRPr="006B1DE0" w:rsidTr="00087C32"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  <w:lang w:val="en-US"/>
              </w:rPr>
            </w:pPr>
          </w:p>
        </w:tc>
        <w:tc>
          <w:tcPr>
            <w:tcW w:w="14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069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7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580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2176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701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13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  <w:tc>
          <w:tcPr>
            <w:tcW w:w="1984" w:type="dxa"/>
          </w:tcPr>
          <w:p w:rsidR="00D27020" w:rsidRPr="006B1DE0" w:rsidRDefault="00D27020" w:rsidP="00087C32">
            <w:pPr>
              <w:spacing w:line="360" w:lineRule="auto"/>
              <w:ind w:firstLine="426"/>
              <w:jc w:val="both"/>
              <w:rPr>
                <w:rFonts w:ascii="Sylfaen" w:hAnsi="Sylfaen"/>
                <w:b/>
                <w:bCs/>
              </w:rPr>
            </w:pPr>
          </w:p>
        </w:tc>
      </w:tr>
    </w:tbl>
    <w:p w:rsidR="00D27020" w:rsidRDefault="00D27020" w:rsidP="00D27020">
      <w:pPr>
        <w:spacing w:after="0" w:line="360" w:lineRule="auto"/>
        <w:ind w:firstLine="426"/>
        <w:rPr>
          <w:rFonts w:ascii="Sylfaen" w:hAnsi="Sylfaen"/>
          <w:sz w:val="20"/>
          <w:szCs w:val="20"/>
        </w:rPr>
      </w:pPr>
    </w:p>
    <w:p w:rsidR="00D27020" w:rsidRDefault="00D27020" w:rsidP="00D27020">
      <w:pPr>
        <w:spacing w:after="0" w:line="360" w:lineRule="auto"/>
        <w:ind w:firstLine="426"/>
        <w:jc w:val="right"/>
        <w:rPr>
          <w:rFonts w:ascii="Sylfaen" w:hAnsi="Sylfaen"/>
          <w:b/>
          <w:bCs/>
        </w:rPr>
        <w:sectPr w:rsidR="00D27020" w:rsidSect="007E48CF">
          <w:pgSz w:w="15840" w:h="12240" w:orient="landscape"/>
          <w:pgMar w:top="1440" w:right="851" w:bottom="1440" w:left="851" w:header="720" w:footer="720" w:gutter="0"/>
          <w:cols w:space="720"/>
          <w:docGrid w:linePitch="360"/>
        </w:sectPr>
      </w:pPr>
    </w:p>
    <w:p w:rsidR="00D27020" w:rsidRPr="00B66A13" w:rsidRDefault="00D27020" w:rsidP="00D27020">
      <w:pPr>
        <w:spacing w:after="0" w:line="360" w:lineRule="auto"/>
        <w:ind w:firstLine="426"/>
        <w:jc w:val="right"/>
        <w:rPr>
          <w:rFonts w:ascii="Sylfaen" w:eastAsia="Sylfaen" w:hAnsi="Sylfaen"/>
        </w:rPr>
      </w:pPr>
    </w:p>
    <w:p w:rsidR="007A6552" w:rsidRDefault="00D27020">
      <w:bookmarkStart w:id="0" w:name="_GoBack"/>
      <w:bookmarkEnd w:id="0"/>
    </w:p>
    <w:sectPr w:rsidR="007A6552" w:rsidSect="007E48C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54" w:rsidRDefault="00D27020">
    <w:pPr>
      <w:pStyle w:val="Footer"/>
      <w:jc w:val="right"/>
    </w:pPr>
  </w:p>
  <w:p w:rsidR="00895F54" w:rsidRDefault="00D2702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C7"/>
    <w:rsid w:val="009F02C7"/>
    <w:rsid w:val="00B3292D"/>
    <w:rsid w:val="00D24BB5"/>
    <w:rsid w:val="00D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E9014-3C93-4D70-AB5B-BACA31DB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20"/>
    <w:pPr>
      <w:spacing w:line="25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27020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020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D2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7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20"/>
    <w:rPr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ARS300</dc:creator>
  <cp:keywords/>
  <dc:description/>
  <cp:lastModifiedBy>ARS300</cp:lastModifiedBy>
  <cp:revision>2</cp:revision>
  <dcterms:created xsi:type="dcterms:W3CDTF">2025-08-04T12:30:00Z</dcterms:created>
  <dcterms:modified xsi:type="dcterms:W3CDTF">2025-08-04T12:30:00Z</dcterms:modified>
</cp:coreProperties>
</file>