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6A3A" w14:textId="494D8CFA" w:rsidR="006674A7" w:rsidRPr="00B779B3" w:rsidRDefault="00B779B3" w:rsidP="004F46EB">
      <w:pPr>
        <w:tabs>
          <w:tab w:val="left" w:pos="8280"/>
        </w:tabs>
        <w:rPr>
          <w:rFonts w:asciiTheme="majorHAnsi" w:hAnsiTheme="majorHAnsi" w:cstheme="majorHAnsi"/>
          <w:sz w:val="36"/>
          <w:szCs w:val="36"/>
        </w:rPr>
      </w:pPr>
      <w:r w:rsidRPr="00B779B3">
        <w:rPr>
          <w:rFonts w:asciiTheme="majorHAnsi" w:hAnsiTheme="majorHAnsi" w:cstheme="majorHAnsi"/>
          <w:sz w:val="36"/>
          <w:szCs w:val="36"/>
        </w:rPr>
        <w:t xml:space="preserve">                </w:t>
      </w:r>
      <w:r w:rsidR="004F46EB" w:rsidRPr="00B779B3">
        <w:rPr>
          <w:rFonts w:asciiTheme="majorHAnsi" w:hAnsiTheme="majorHAnsi" w:cstheme="majorHAnsi"/>
          <w:sz w:val="36"/>
          <w:szCs w:val="36"/>
        </w:rPr>
        <w:t xml:space="preserve">  </w:t>
      </w:r>
      <w:r>
        <w:rPr>
          <w:rFonts w:asciiTheme="majorHAnsi" w:hAnsiTheme="majorHAnsi" w:cstheme="majorHAnsi"/>
          <w:sz w:val="36"/>
          <w:szCs w:val="36"/>
        </w:rPr>
        <w:t xml:space="preserve">                       </w:t>
      </w:r>
      <w:r w:rsidR="004F46EB" w:rsidRPr="00B779B3">
        <w:rPr>
          <w:rFonts w:asciiTheme="majorHAnsi" w:hAnsiTheme="majorHAnsi" w:cstheme="majorHAnsi"/>
          <w:sz w:val="36"/>
          <w:szCs w:val="36"/>
        </w:rPr>
        <w:t>cv</w:t>
      </w:r>
      <w:r w:rsidR="004F46EB" w:rsidRPr="00B779B3">
        <w:rPr>
          <w:rFonts w:asciiTheme="majorHAnsi" w:hAnsiTheme="majorHAnsi" w:cstheme="majorHAnsi"/>
          <w:sz w:val="36"/>
          <w:szCs w:val="36"/>
        </w:rPr>
        <w:tab/>
      </w:r>
    </w:p>
    <w:p w14:paraId="5EF686DC" w14:textId="2C26C4EE" w:rsidR="004F46EB" w:rsidRPr="004F46EB" w:rsidRDefault="004F46EB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>
        <w:rPr>
          <w:rFonts w:ascii="AcadNusx" w:hAnsi="AcadNusx" w:cstheme="majorHAnsi"/>
          <w:sz w:val="28"/>
          <w:szCs w:val="28"/>
          <w:u w:val="single"/>
        </w:rPr>
        <w:t>piradi monacemebi :</w:t>
      </w:r>
      <w:r w:rsidRPr="004F46EB">
        <w:rPr>
          <w:rFonts w:ascii="AcadNusx" w:hAnsi="AcadNusx" w:cstheme="majorHAnsi"/>
          <w:sz w:val="28"/>
          <w:szCs w:val="28"/>
        </w:rPr>
        <w:t xml:space="preserve">              </w:t>
      </w:r>
    </w:p>
    <w:p w14:paraId="34E49F65" w14:textId="5ECE3456" w:rsidR="004F46EB" w:rsidRPr="004F46EB" w:rsidRDefault="004F46EB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 w:rsidRPr="004F46EB">
        <w:rPr>
          <w:rFonts w:ascii="AcadNusx" w:hAnsi="AcadNusx" w:cstheme="majorHAnsi"/>
          <w:sz w:val="28"/>
          <w:szCs w:val="28"/>
        </w:rPr>
        <w:t>gvari da saxeli:</w:t>
      </w:r>
      <w:r>
        <w:rPr>
          <w:rFonts w:ascii="AcadNusx" w:hAnsi="AcadNusx" w:cstheme="majorHAnsi"/>
          <w:sz w:val="28"/>
          <w:szCs w:val="28"/>
        </w:rPr>
        <w:t xml:space="preserve">               mariam osaZe</w:t>
      </w:r>
    </w:p>
    <w:p w14:paraId="23665676" w14:textId="2474C74B" w:rsidR="004F46EB" w:rsidRDefault="004F46EB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 w:rsidRPr="004F46EB">
        <w:rPr>
          <w:rFonts w:ascii="AcadNusx" w:hAnsi="AcadNusx" w:cstheme="majorHAnsi"/>
          <w:sz w:val="28"/>
          <w:szCs w:val="28"/>
        </w:rPr>
        <w:t>dabadebis TariRi</w:t>
      </w:r>
      <w:r>
        <w:rPr>
          <w:rFonts w:ascii="AcadNusx" w:hAnsi="AcadNusx" w:cstheme="majorHAnsi"/>
          <w:sz w:val="28"/>
          <w:szCs w:val="28"/>
        </w:rPr>
        <w:t>:             28/8/2002</w:t>
      </w:r>
    </w:p>
    <w:p w14:paraId="50BF1548" w14:textId="6F57315C" w:rsidR="004F46EB" w:rsidRDefault="004F46EB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>
        <w:rPr>
          <w:rFonts w:ascii="AcadNusx" w:hAnsi="AcadNusx" w:cstheme="majorHAnsi"/>
          <w:sz w:val="28"/>
          <w:szCs w:val="28"/>
        </w:rPr>
        <w:t>misamarTi:                     quTaisi es-o-es bavSvTa sofeli</w:t>
      </w:r>
    </w:p>
    <w:p w14:paraId="6CA23947" w14:textId="43EC1E2F" w:rsidR="004F46EB" w:rsidRDefault="004F46EB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>
        <w:rPr>
          <w:rFonts w:ascii="AcadNusx" w:hAnsi="AcadNusx" w:cstheme="majorHAnsi"/>
          <w:sz w:val="28"/>
          <w:szCs w:val="28"/>
        </w:rPr>
        <w:t>telefoni:                        592093547</w:t>
      </w:r>
    </w:p>
    <w:p w14:paraId="29BFC048" w14:textId="447BA26F" w:rsidR="004F46EB" w:rsidRDefault="004F46EB" w:rsidP="004F46EB">
      <w:pPr>
        <w:tabs>
          <w:tab w:val="left" w:pos="8280"/>
        </w:tabs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="AcadNusx" w:hAnsi="AcadNusx" w:cstheme="majorHAnsi"/>
          <w:sz w:val="28"/>
          <w:szCs w:val="28"/>
        </w:rPr>
        <w:t xml:space="preserve">el-fosta:                    </w:t>
      </w:r>
      <w:hyperlink r:id="rId6" w:history="1">
        <w:r w:rsidR="00B779B3" w:rsidRPr="00124A86">
          <w:rPr>
            <w:rStyle w:val="Hyperlink"/>
            <w:rFonts w:asciiTheme="majorHAnsi" w:hAnsiTheme="majorHAnsi" w:cstheme="majorHAnsi"/>
            <w:sz w:val="28"/>
            <w:szCs w:val="28"/>
          </w:rPr>
          <w:t>mariamosadze705@gmail.com</w:t>
        </w:r>
      </w:hyperlink>
    </w:p>
    <w:p w14:paraId="457C2555" w14:textId="46B10E9D" w:rsidR="00B779B3" w:rsidRPr="00B779B3" w:rsidRDefault="00B779B3" w:rsidP="004F46EB">
      <w:pPr>
        <w:tabs>
          <w:tab w:val="left" w:pos="8280"/>
        </w:tabs>
        <w:rPr>
          <w:rFonts w:asciiTheme="majorHAnsi" w:hAnsiTheme="majorHAnsi" w:cstheme="majorHAnsi"/>
          <w:sz w:val="28"/>
          <w:szCs w:val="28"/>
        </w:rPr>
      </w:pPr>
    </w:p>
    <w:p w14:paraId="118A7202" w14:textId="2D53CE11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  <w:u w:val="single"/>
        </w:rPr>
      </w:pPr>
      <w:r w:rsidRPr="00B779B3">
        <w:rPr>
          <w:rFonts w:ascii="AcadNusx" w:hAnsi="AcadNusx" w:cstheme="majorHAnsi"/>
          <w:sz w:val="28"/>
          <w:szCs w:val="28"/>
          <w:u w:val="single"/>
        </w:rPr>
        <w:t>ganaT</w:t>
      </w:r>
      <w:r>
        <w:rPr>
          <w:rFonts w:ascii="AcadNusx" w:hAnsi="AcadNusx" w:cstheme="majorHAnsi"/>
          <w:sz w:val="28"/>
          <w:szCs w:val="28"/>
          <w:u w:val="single"/>
        </w:rPr>
        <w:t>leba:</w:t>
      </w:r>
    </w:p>
    <w:p w14:paraId="03153606" w14:textId="3F796A2A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 w:rsidRPr="00B779B3">
        <w:rPr>
          <w:rFonts w:ascii="AcadNusx" w:hAnsi="AcadNusx" w:cstheme="majorHAnsi"/>
          <w:sz w:val="28"/>
          <w:szCs w:val="28"/>
        </w:rPr>
        <w:t>2019</w:t>
      </w:r>
      <w:r>
        <w:rPr>
          <w:rFonts w:ascii="AcadNusx" w:hAnsi="AcadNusx" w:cstheme="majorHAnsi"/>
          <w:sz w:val="28"/>
          <w:szCs w:val="28"/>
        </w:rPr>
        <w:t xml:space="preserve">-dRemde-ssiop koleji “iberia” Kkulinaris xelovneba </w:t>
      </w:r>
    </w:p>
    <w:p w14:paraId="2FEAB436" w14:textId="28AD661D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>
        <w:rPr>
          <w:rFonts w:ascii="AcadNusx" w:hAnsi="AcadNusx" w:cstheme="majorHAnsi"/>
          <w:sz w:val="28"/>
          <w:szCs w:val="28"/>
        </w:rPr>
        <w:t xml:space="preserve"> </w:t>
      </w:r>
    </w:p>
    <w:p w14:paraId="1F332314" w14:textId="07D5871E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</w:p>
    <w:p w14:paraId="25AD3D00" w14:textId="44A99660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  <w:u w:val="single"/>
        </w:rPr>
      </w:pPr>
      <w:r w:rsidRPr="00B779B3">
        <w:rPr>
          <w:rFonts w:ascii="AcadNusx" w:hAnsi="AcadNusx" w:cstheme="majorHAnsi"/>
          <w:sz w:val="28"/>
          <w:szCs w:val="28"/>
          <w:u w:val="single"/>
        </w:rPr>
        <w:t>samuSao gamocdileba</w:t>
      </w:r>
      <w:r>
        <w:rPr>
          <w:rFonts w:ascii="AcadNusx" w:hAnsi="AcadNusx" w:cstheme="majorHAnsi"/>
          <w:sz w:val="28"/>
          <w:szCs w:val="28"/>
          <w:u w:val="single"/>
        </w:rPr>
        <w:t>:</w:t>
      </w:r>
    </w:p>
    <w:p w14:paraId="532BD1DE" w14:textId="3F26216C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  <w:u w:val="single"/>
        </w:rPr>
      </w:pPr>
    </w:p>
    <w:p w14:paraId="34DCF477" w14:textId="77777777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  <w:u w:val="single"/>
        </w:rPr>
      </w:pPr>
    </w:p>
    <w:p w14:paraId="68C66F0E" w14:textId="60D7AC0A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  <w:u w:val="single"/>
        </w:rPr>
      </w:pPr>
      <w:r>
        <w:rPr>
          <w:rFonts w:ascii="AcadNusx" w:hAnsi="AcadNusx" w:cstheme="majorHAnsi"/>
          <w:sz w:val="28"/>
          <w:szCs w:val="28"/>
          <w:u w:val="single"/>
        </w:rPr>
        <w:t>kompiuteruli unarebi:</w:t>
      </w:r>
    </w:p>
    <w:p w14:paraId="4CEFE3B5" w14:textId="7CA12C51" w:rsidR="00B779B3" w:rsidRDefault="00B779B3" w:rsidP="004F46EB">
      <w:pPr>
        <w:tabs>
          <w:tab w:val="left" w:pos="828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ms word </w:t>
      </w:r>
    </w:p>
    <w:p w14:paraId="4E2E07E0" w14:textId="00613FB4" w:rsidR="00B779B3" w:rsidRDefault="00B779B3" w:rsidP="004F46EB">
      <w:pPr>
        <w:tabs>
          <w:tab w:val="left" w:pos="828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ms excel</w:t>
      </w:r>
    </w:p>
    <w:p w14:paraId="2DD58E85" w14:textId="2305DDAB" w:rsidR="00B779B3" w:rsidRDefault="00B779B3" w:rsidP="004F46EB">
      <w:pPr>
        <w:tabs>
          <w:tab w:val="left" w:pos="828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ms powerpoint</w:t>
      </w:r>
    </w:p>
    <w:p w14:paraId="3315BE8A" w14:textId="1DEB7F77" w:rsidR="00B779B3" w:rsidRDefault="00B779B3" w:rsidP="004F46EB">
      <w:pPr>
        <w:tabs>
          <w:tab w:val="left" w:pos="828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internet</w:t>
      </w:r>
    </w:p>
    <w:p w14:paraId="6E85B5D2" w14:textId="786BDE8E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windows-</w:t>
      </w:r>
      <w:r>
        <w:rPr>
          <w:rFonts w:ascii="AcadNusx" w:hAnsi="AcadNusx" w:cstheme="majorHAnsi"/>
          <w:sz w:val="28"/>
          <w:szCs w:val="28"/>
        </w:rPr>
        <w:t>is moxmareba</w:t>
      </w:r>
    </w:p>
    <w:p w14:paraId="5D45EB17" w14:textId="58C7EE4E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>
        <w:rPr>
          <w:rFonts w:ascii="AcadNusx" w:hAnsi="AcadNusx" w:cstheme="majorHAnsi"/>
          <w:sz w:val="28"/>
          <w:szCs w:val="28"/>
        </w:rPr>
        <w:t>eleqtronuli fosta</w:t>
      </w:r>
    </w:p>
    <w:p w14:paraId="400B8C08" w14:textId="746D4685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  <w:u w:val="single"/>
        </w:rPr>
      </w:pPr>
    </w:p>
    <w:p w14:paraId="1F375EC5" w14:textId="10E5A4DA" w:rsid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  <w:u w:val="single"/>
        </w:rPr>
      </w:pPr>
      <w:r>
        <w:rPr>
          <w:rFonts w:ascii="AcadNusx" w:hAnsi="AcadNusx" w:cstheme="majorHAnsi"/>
          <w:sz w:val="28"/>
          <w:szCs w:val="28"/>
          <w:u w:val="single"/>
        </w:rPr>
        <w:t>enebi:</w:t>
      </w:r>
    </w:p>
    <w:p w14:paraId="57B07361" w14:textId="470D76B4" w:rsidR="00B779B3" w:rsidRPr="00B779B3" w:rsidRDefault="00B779B3" w:rsidP="004F46EB">
      <w:pPr>
        <w:tabs>
          <w:tab w:val="left" w:pos="8280"/>
        </w:tabs>
        <w:rPr>
          <w:rFonts w:ascii="AcadNusx" w:hAnsi="AcadNusx" w:cstheme="majorHAnsi"/>
          <w:sz w:val="28"/>
          <w:szCs w:val="28"/>
        </w:rPr>
      </w:pPr>
      <w:r w:rsidRPr="00B779B3">
        <w:rPr>
          <w:rFonts w:ascii="AcadNusx" w:hAnsi="AcadNusx" w:cstheme="majorHAnsi"/>
          <w:sz w:val="28"/>
          <w:szCs w:val="28"/>
        </w:rPr>
        <w:t>q</w:t>
      </w:r>
      <w:r>
        <w:rPr>
          <w:rFonts w:ascii="AcadNusx" w:hAnsi="AcadNusx" w:cstheme="majorHAnsi"/>
          <w:sz w:val="28"/>
          <w:szCs w:val="28"/>
        </w:rPr>
        <w:t>arTuli-mSobliuri</w:t>
      </w:r>
      <w:bookmarkStart w:id="0" w:name="_GoBack"/>
      <w:bookmarkEnd w:id="0"/>
    </w:p>
    <w:sectPr w:rsidR="00B779B3" w:rsidRPr="00B7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C2A7" w14:textId="77777777" w:rsidR="007459C2" w:rsidRDefault="007459C2" w:rsidP="00B779B3">
      <w:pPr>
        <w:spacing w:after="0" w:line="240" w:lineRule="auto"/>
      </w:pPr>
      <w:r>
        <w:separator/>
      </w:r>
    </w:p>
  </w:endnote>
  <w:endnote w:type="continuationSeparator" w:id="0">
    <w:p w14:paraId="1287E509" w14:textId="77777777" w:rsidR="007459C2" w:rsidRDefault="007459C2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6441" w14:textId="77777777" w:rsidR="007459C2" w:rsidRDefault="007459C2" w:rsidP="00B779B3">
      <w:pPr>
        <w:spacing w:after="0" w:line="240" w:lineRule="auto"/>
      </w:pPr>
      <w:r>
        <w:separator/>
      </w:r>
    </w:p>
  </w:footnote>
  <w:footnote w:type="continuationSeparator" w:id="0">
    <w:p w14:paraId="08D00A06" w14:textId="77777777" w:rsidR="007459C2" w:rsidRDefault="007459C2" w:rsidP="00B77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46"/>
    <w:rsid w:val="000D0407"/>
    <w:rsid w:val="004F46EB"/>
    <w:rsid w:val="006674A7"/>
    <w:rsid w:val="007459C2"/>
    <w:rsid w:val="00877C46"/>
    <w:rsid w:val="00B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3B78"/>
  <w15:chartTrackingRefBased/>
  <w15:docId w15:val="{180DB103-1B32-4DAC-8E0F-F9E2693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9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B3"/>
  </w:style>
  <w:style w:type="paragraph" w:styleId="Footer">
    <w:name w:val="footer"/>
    <w:basedOn w:val="Normal"/>
    <w:link w:val="FooterChar"/>
    <w:uiPriority w:val="99"/>
    <w:unhideWhenUsed/>
    <w:rsid w:val="00B7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mosadze7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2020-02-06T10:53:00Z</dcterms:created>
  <dcterms:modified xsi:type="dcterms:W3CDTF">2020-02-06T10:53:00Z</dcterms:modified>
</cp:coreProperties>
</file>